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0274BC" w14:textId="561B35D5" w:rsidR="00536917" w:rsidRPr="00536917" w:rsidRDefault="00536917" w:rsidP="00536917">
      <w:pPr>
        <w:spacing w:after="120"/>
        <w:ind w:left="1985" w:hanging="1985"/>
        <w:rPr>
          <w:rFonts w:ascii="Arial" w:eastAsiaTheme="minorEastAsia" w:hAnsi="Arial" w:cs="Arial"/>
          <w:b/>
        </w:rPr>
      </w:pPr>
      <w:r w:rsidRPr="00536917">
        <w:rPr>
          <w:rFonts w:ascii="Arial" w:eastAsiaTheme="minorEastAsia" w:hAnsi="Arial" w:cs="Arial"/>
          <w:b/>
          <w:lang w:val="en-GB"/>
        </w:rPr>
        <w:t>3GPP TSG-RAN WG4 Meeting #112</w:t>
      </w:r>
      <w:r w:rsidRPr="00536917">
        <w:rPr>
          <w:rFonts w:ascii="Arial" w:eastAsiaTheme="minorEastAsia" w:hAnsi="Arial" w:cs="Arial"/>
          <w:b/>
          <w:lang w:val="en-GB"/>
        </w:rPr>
        <w:tab/>
      </w:r>
      <w:r w:rsidRPr="00536917">
        <w:rPr>
          <w:rFonts w:ascii="Arial" w:eastAsiaTheme="minorEastAsia" w:hAnsi="Arial" w:cs="Arial"/>
          <w:b/>
          <w:lang w:val="en-GB"/>
        </w:rPr>
        <w:tab/>
      </w:r>
      <w:r>
        <w:rPr>
          <w:rFonts w:ascii="Arial" w:eastAsiaTheme="minorEastAsia" w:hAnsi="Arial" w:cs="Arial"/>
          <w:b/>
          <w:lang w:val="en-GB"/>
        </w:rPr>
        <w:tab/>
      </w:r>
      <w:r>
        <w:rPr>
          <w:rFonts w:ascii="Arial" w:eastAsiaTheme="minorEastAsia" w:hAnsi="Arial" w:cs="Arial"/>
          <w:b/>
          <w:lang w:val="en-GB"/>
        </w:rPr>
        <w:tab/>
      </w:r>
      <w:r>
        <w:rPr>
          <w:rFonts w:ascii="Arial" w:eastAsiaTheme="minorEastAsia" w:hAnsi="Arial" w:cs="Arial"/>
          <w:b/>
          <w:lang w:val="en-GB"/>
        </w:rPr>
        <w:tab/>
      </w:r>
      <w:r>
        <w:rPr>
          <w:rFonts w:ascii="Arial" w:eastAsiaTheme="minorEastAsia" w:hAnsi="Arial" w:cs="Arial"/>
          <w:b/>
          <w:lang w:val="en-GB"/>
        </w:rPr>
        <w:tab/>
      </w:r>
      <w:r>
        <w:rPr>
          <w:rFonts w:ascii="Arial" w:eastAsiaTheme="minorEastAsia" w:hAnsi="Arial" w:cs="Arial"/>
          <w:b/>
          <w:lang w:val="en-GB"/>
        </w:rPr>
        <w:tab/>
      </w:r>
      <w:r>
        <w:rPr>
          <w:rFonts w:ascii="Arial" w:eastAsiaTheme="minorEastAsia" w:hAnsi="Arial" w:cs="Arial"/>
          <w:b/>
          <w:lang w:val="en-GB"/>
        </w:rPr>
        <w:tab/>
      </w:r>
      <w:r>
        <w:rPr>
          <w:rFonts w:ascii="Arial" w:eastAsiaTheme="minorEastAsia" w:hAnsi="Arial" w:cs="Arial"/>
          <w:b/>
          <w:lang w:val="en-GB"/>
        </w:rPr>
        <w:tab/>
      </w:r>
      <w:r>
        <w:rPr>
          <w:rFonts w:ascii="Arial" w:eastAsiaTheme="minorEastAsia" w:hAnsi="Arial" w:cs="Arial"/>
          <w:b/>
          <w:lang w:val="en-GB"/>
        </w:rPr>
        <w:tab/>
      </w:r>
      <w:r>
        <w:rPr>
          <w:rFonts w:ascii="Arial" w:eastAsiaTheme="minorEastAsia" w:hAnsi="Arial" w:cs="Arial"/>
          <w:b/>
          <w:lang w:val="en-GB"/>
        </w:rPr>
        <w:tab/>
      </w:r>
      <w:r>
        <w:rPr>
          <w:rFonts w:ascii="Arial" w:eastAsiaTheme="minorEastAsia" w:hAnsi="Arial" w:cs="Arial"/>
          <w:b/>
          <w:lang w:val="en-GB"/>
        </w:rPr>
        <w:tab/>
      </w:r>
      <w:r>
        <w:rPr>
          <w:rFonts w:ascii="Arial" w:eastAsiaTheme="minorEastAsia" w:hAnsi="Arial" w:cs="Arial"/>
          <w:b/>
          <w:lang w:val="en-GB"/>
        </w:rPr>
        <w:tab/>
      </w:r>
      <w:r>
        <w:rPr>
          <w:rFonts w:ascii="Arial" w:eastAsiaTheme="minorEastAsia" w:hAnsi="Arial" w:cs="Arial"/>
          <w:b/>
          <w:lang w:val="en-GB"/>
        </w:rPr>
        <w:tab/>
      </w:r>
      <w:r w:rsidR="00772874" w:rsidRPr="00772874">
        <w:rPr>
          <w:rFonts w:ascii="Arial" w:eastAsiaTheme="minorEastAsia" w:hAnsi="Arial" w:cs="Arial"/>
          <w:b/>
          <w:lang w:val="en-GB"/>
        </w:rPr>
        <w:t>R4-2413871</w:t>
      </w:r>
    </w:p>
    <w:p w14:paraId="2637FD31" w14:textId="06453215" w:rsidR="001E0A28" w:rsidRDefault="00536917" w:rsidP="00536917">
      <w:pPr>
        <w:spacing w:after="120"/>
        <w:ind w:left="1985" w:hanging="1985"/>
        <w:rPr>
          <w:rFonts w:ascii="Arial" w:eastAsiaTheme="minorEastAsia" w:hAnsi="Arial" w:cs="Arial"/>
          <w:b/>
          <w:lang w:val="en-US"/>
        </w:rPr>
      </w:pPr>
      <w:r w:rsidRPr="00536917">
        <w:rPr>
          <w:rFonts w:ascii="Arial" w:eastAsiaTheme="minorEastAsia" w:hAnsi="Arial" w:cs="Arial"/>
          <w:b/>
          <w:lang w:val="en-US"/>
        </w:rPr>
        <w:t>Maastricht, Netherlands, 19 – 23, 2024</w:t>
      </w:r>
    </w:p>
    <w:p w14:paraId="1760F472" w14:textId="77777777" w:rsidR="00536917" w:rsidRPr="00601BAE" w:rsidRDefault="00536917" w:rsidP="00536917">
      <w:pPr>
        <w:spacing w:after="120"/>
        <w:ind w:left="1985" w:hanging="1985"/>
        <w:rPr>
          <w:rFonts w:ascii="Arial" w:eastAsia="MS Mincho" w:hAnsi="Arial" w:cs="Arial"/>
          <w:b/>
          <w:sz w:val="22"/>
          <w:lang w:val="en-US"/>
        </w:rPr>
      </w:pPr>
    </w:p>
    <w:p w14:paraId="282755FA" w14:textId="198126DD" w:rsidR="00C24D2F" w:rsidRPr="00601BA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601BAE">
        <w:rPr>
          <w:rFonts w:ascii="Arial" w:eastAsia="MS Mincho" w:hAnsi="Arial" w:cs="Arial"/>
          <w:b/>
          <w:color w:val="000000"/>
          <w:sz w:val="22"/>
          <w:lang w:val="en-US"/>
        </w:rPr>
        <w:t xml:space="preserve">Agenda </w:t>
      </w:r>
      <w:r w:rsidR="007D19B7" w:rsidRPr="00601BAE">
        <w:rPr>
          <w:rFonts w:ascii="Arial" w:eastAsia="MS Mincho" w:hAnsi="Arial" w:cs="Arial"/>
          <w:b/>
          <w:color w:val="000000"/>
          <w:sz w:val="22"/>
          <w:lang w:val="en-US"/>
        </w:rPr>
        <w:t>item</w:t>
      </w:r>
      <w:r w:rsidRPr="00601BAE">
        <w:rPr>
          <w:rFonts w:ascii="Arial" w:eastAsia="MS Mincho" w:hAnsi="Arial" w:cs="Arial"/>
          <w:b/>
          <w:color w:val="000000"/>
          <w:sz w:val="22"/>
          <w:lang w:val="en-US"/>
        </w:rPr>
        <w:t>:</w:t>
      </w:r>
      <w:r w:rsidRPr="00601BAE">
        <w:rPr>
          <w:rFonts w:ascii="Arial" w:eastAsia="MS Mincho" w:hAnsi="Arial" w:cs="Arial"/>
          <w:b/>
          <w:color w:val="000000"/>
          <w:sz w:val="22"/>
          <w:lang w:val="en-US"/>
        </w:rPr>
        <w:tab/>
      </w:r>
      <w:r w:rsidRPr="00601BAE">
        <w:rPr>
          <w:rFonts w:ascii="Arial" w:eastAsia="MS Mincho" w:hAnsi="Arial" w:cs="Arial"/>
          <w:b/>
          <w:color w:val="000000"/>
          <w:sz w:val="22"/>
          <w:lang w:val="en-US" w:eastAsia="ja-JP"/>
        </w:rPr>
        <w:tab/>
      </w:r>
      <w:r w:rsidRPr="00601BAE">
        <w:rPr>
          <w:rFonts w:ascii="Arial" w:eastAsia="MS Mincho" w:hAnsi="Arial" w:cs="Arial"/>
          <w:b/>
          <w:color w:val="000000"/>
          <w:sz w:val="22"/>
          <w:lang w:val="en-US" w:eastAsia="ja-JP"/>
        </w:rPr>
        <w:tab/>
      </w:r>
      <w:r w:rsidR="007F083E">
        <w:rPr>
          <w:rFonts w:ascii="Arial" w:eastAsiaTheme="minorEastAsia" w:hAnsi="Arial" w:cs="Arial"/>
          <w:color w:val="000000"/>
          <w:sz w:val="22"/>
          <w:lang w:val="en-US"/>
        </w:rPr>
        <w:t>5</w:t>
      </w:r>
      <w:r w:rsidR="00A738E2">
        <w:rPr>
          <w:rFonts w:ascii="Arial" w:eastAsiaTheme="minorEastAsia" w:hAnsi="Arial" w:cs="Arial"/>
          <w:color w:val="000000"/>
          <w:sz w:val="22"/>
          <w:lang w:val="en-US"/>
        </w:rPr>
        <w:t>.</w:t>
      </w:r>
      <w:r w:rsidR="007F083E">
        <w:rPr>
          <w:rFonts w:ascii="Arial" w:eastAsiaTheme="minorEastAsia" w:hAnsi="Arial" w:cs="Arial"/>
          <w:color w:val="000000"/>
          <w:sz w:val="22"/>
          <w:lang w:val="en-US"/>
        </w:rPr>
        <w:t>2</w:t>
      </w:r>
      <w:r w:rsidR="00A738E2">
        <w:rPr>
          <w:rFonts w:ascii="Arial" w:eastAsiaTheme="minorEastAsia" w:hAnsi="Arial" w:cs="Arial"/>
          <w:color w:val="000000"/>
          <w:sz w:val="22"/>
          <w:lang w:val="en-US"/>
        </w:rPr>
        <w:t>4.3</w:t>
      </w:r>
    </w:p>
    <w:p w14:paraId="50D5329D" w14:textId="313E7790" w:rsidR="00915D73" w:rsidRPr="00601BAE" w:rsidRDefault="00915D73" w:rsidP="00915D73">
      <w:pPr>
        <w:spacing w:after="120"/>
        <w:ind w:left="1985" w:hanging="1985"/>
        <w:rPr>
          <w:rFonts w:ascii="Arial" w:hAnsi="Arial" w:cs="Arial"/>
          <w:color w:val="000000"/>
          <w:sz w:val="22"/>
          <w:lang w:val="en-US"/>
        </w:rPr>
      </w:pPr>
      <w:r w:rsidRPr="00601BAE">
        <w:rPr>
          <w:rFonts w:ascii="Arial" w:eastAsia="MS Mincho" w:hAnsi="Arial" w:cs="Arial"/>
          <w:b/>
          <w:sz w:val="22"/>
          <w:lang w:val="en-US"/>
        </w:rPr>
        <w:t>Source:</w:t>
      </w:r>
      <w:r w:rsidRPr="00601BAE">
        <w:rPr>
          <w:rFonts w:ascii="Arial" w:eastAsia="MS Mincho" w:hAnsi="Arial" w:cs="Arial"/>
          <w:b/>
          <w:sz w:val="22"/>
          <w:lang w:val="en-US"/>
        </w:rPr>
        <w:tab/>
      </w:r>
      <w:r w:rsidR="00540543" w:rsidRPr="00601BAE">
        <w:rPr>
          <w:rFonts w:ascii="Arial" w:hAnsi="Arial" w:cs="Arial"/>
          <w:color w:val="000000"/>
          <w:sz w:val="22"/>
          <w:lang w:val="en-US"/>
        </w:rPr>
        <w:t>Apple</w:t>
      </w:r>
    </w:p>
    <w:p w14:paraId="1E0389E7" w14:textId="0EC36F9B" w:rsidR="00915D73" w:rsidRPr="00601BAE" w:rsidRDefault="00915D73" w:rsidP="00E012E2">
      <w:pPr>
        <w:spacing w:after="120"/>
        <w:ind w:left="1985" w:hanging="1985"/>
        <w:rPr>
          <w:rFonts w:ascii="Arial" w:eastAsiaTheme="minorEastAsia" w:hAnsi="Arial" w:cs="Arial"/>
          <w:color w:val="000000"/>
          <w:sz w:val="22"/>
          <w:lang w:val="en-US"/>
        </w:rPr>
      </w:pPr>
      <w:r w:rsidRPr="00601BAE">
        <w:rPr>
          <w:rFonts w:ascii="Arial" w:eastAsia="MS Mincho" w:hAnsi="Arial" w:cs="Arial"/>
          <w:b/>
          <w:color w:val="000000"/>
          <w:sz w:val="22"/>
          <w:lang w:val="en-US"/>
        </w:rPr>
        <w:t>Title:</w:t>
      </w:r>
      <w:r w:rsidRPr="00601BAE">
        <w:rPr>
          <w:rFonts w:ascii="Arial" w:eastAsia="MS Mincho" w:hAnsi="Arial" w:cs="Arial"/>
          <w:b/>
          <w:color w:val="000000"/>
          <w:sz w:val="22"/>
          <w:lang w:val="en-US"/>
        </w:rPr>
        <w:tab/>
      </w:r>
      <w:r w:rsidR="007B52BF" w:rsidRPr="007B52BF">
        <w:rPr>
          <w:rFonts w:ascii="Arial" w:eastAsiaTheme="minorEastAsia" w:hAnsi="Arial" w:cs="Arial"/>
          <w:bCs/>
          <w:color w:val="000000"/>
          <w:sz w:val="22"/>
          <w:lang w:val="en-GB"/>
        </w:rPr>
        <w:t>Ad-hoc minutes on RRM requirements for NR_Mob_enh2</w:t>
      </w:r>
    </w:p>
    <w:p w14:paraId="67B0962B" w14:textId="045F6C50" w:rsidR="00915D73" w:rsidRPr="00601BAE" w:rsidRDefault="00915D73" w:rsidP="00915D73">
      <w:pPr>
        <w:spacing w:after="120"/>
        <w:ind w:left="1985" w:hanging="1985"/>
        <w:rPr>
          <w:rFonts w:ascii="Arial" w:eastAsiaTheme="minorEastAsia" w:hAnsi="Arial" w:cs="Arial"/>
          <w:sz w:val="22"/>
          <w:lang w:val="en-US"/>
        </w:rPr>
      </w:pPr>
      <w:r w:rsidRPr="00601BAE">
        <w:rPr>
          <w:rFonts w:ascii="Arial" w:eastAsia="MS Mincho" w:hAnsi="Arial" w:cs="Arial"/>
          <w:b/>
          <w:color w:val="000000"/>
          <w:sz w:val="22"/>
          <w:lang w:val="en-US"/>
        </w:rPr>
        <w:t>Document for:</w:t>
      </w:r>
      <w:r w:rsidRPr="00601BAE">
        <w:rPr>
          <w:rFonts w:ascii="Arial" w:eastAsia="MS Mincho" w:hAnsi="Arial" w:cs="Arial"/>
          <w:b/>
          <w:color w:val="000000"/>
          <w:sz w:val="22"/>
          <w:lang w:val="en-US"/>
        </w:rPr>
        <w:tab/>
      </w:r>
      <w:r w:rsidR="00460597">
        <w:rPr>
          <w:rFonts w:ascii="Arial" w:eastAsiaTheme="minorEastAsia" w:hAnsi="Arial" w:cs="Arial"/>
          <w:color w:val="000000"/>
          <w:sz w:val="22"/>
          <w:lang w:val="en-US"/>
        </w:rPr>
        <w:t>Approval</w:t>
      </w:r>
    </w:p>
    <w:p w14:paraId="18F81AE6" w14:textId="77777777" w:rsidR="00C85255" w:rsidRDefault="00C85255" w:rsidP="00642BC6">
      <w:pPr>
        <w:rPr>
          <w:iCs/>
          <w:color w:val="000000" w:themeColor="text1"/>
          <w:lang w:val="en-US"/>
        </w:rPr>
      </w:pPr>
    </w:p>
    <w:p w14:paraId="7C444DC7" w14:textId="77777777" w:rsidR="00010141" w:rsidRDefault="00010141" w:rsidP="00642BC6">
      <w:pPr>
        <w:rPr>
          <w:iCs/>
          <w:color w:val="000000" w:themeColor="text1"/>
          <w:lang w:val="en-US"/>
        </w:rPr>
      </w:pPr>
    </w:p>
    <w:p w14:paraId="479BE2AD" w14:textId="79106E9C" w:rsidR="00010141" w:rsidRDefault="00820401" w:rsidP="00010141">
      <w:pPr>
        <w:pStyle w:val="Heading1"/>
        <w:rPr>
          <w:lang w:val="en-US" w:eastAsia="ja-JP"/>
        </w:rPr>
      </w:pPr>
      <w:r>
        <w:rPr>
          <w:lang w:val="en-US" w:eastAsia="ja-JP"/>
        </w:rPr>
        <w:t>LTM</w:t>
      </w:r>
    </w:p>
    <w:p w14:paraId="25F083FB" w14:textId="77777777" w:rsidR="00EC7A5E" w:rsidRDefault="00EC7A5E" w:rsidP="00EC7A5E">
      <w:pPr>
        <w:rPr>
          <w:b/>
          <w:u w:val="single"/>
          <w:lang w:eastAsia="ko-KR"/>
        </w:rPr>
      </w:pPr>
      <w:r>
        <w:rPr>
          <w:b/>
          <w:u w:val="single"/>
          <w:lang w:eastAsia="ko-KR"/>
        </w:rPr>
        <w:t>Issue 1-5-1: Capability for supporting RTD&gt;CP</w:t>
      </w:r>
    </w:p>
    <w:tbl>
      <w:tblPr>
        <w:tblW w:w="9180" w:type="dxa"/>
        <w:tblCellMar>
          <w:left w:w="0" w:type="dxa"/>
          <w:right w:w="0" w:type="dxa"/>
        </w:tblCellMar>
        <w:tblLook w:val="04A0" w:firstRow="1" w:lastRow="0" w:firstColumn="1" w:lastColumn="0" w:noHBand="0" w:noVBand="1"/>
      </w:tblPr>
      <w:tblGrid>
        <w:gridCol w:w="1018"/>
        <w:gridCol w:w="2057"/>
        <w:gridCol w:w="4128"/>
        <w:gridCol w:w="1977"/>
      </w:tblGrid>
      <w:tr w:rsidR="00EC7A5E" w14:paraId="772922F3" w14:textId="77777777" w:rsidTr="00650F30">
        <w:trPr>
          <w:trHeight w:val="275"/>
        </w:trPr>
        <w:tc>
          <w:tcPr>
            <w:tcW w:w="1018"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vAlign w:val="center"/>
            <w:hideMark/>
          </w:tcPr>
          <w:p w14:paraId="170402B6" w14:textId="77777777" w:rsidR="00EC7A5E" w:rsidRPr="00893732" w:rsidRDefault="00EC7A5E" w:rsidP="00650F30">
            <w:pPr>
              <w:rPr>
                <w:color w:val="0070C0"/>
                <w:sz w:val="16"/>
                <w:szCs w:val="18"/>
                <w:lang w:val="en-US" w:eastAsia="x-none"/>
              </w:rPr>
            </w:pPr>
            <w:r w:rsidRPr="00893732">
              <w:rPr>
                <w:b/>
                <w:bCs/>
                <w:color w:val="0070C0"/>
                <w:sz w:val="16"/>
                <w:szCs w:val="18"/>
              </w:rPr>
              <w:t>Index</w:t>
            </w:r>
          </w:p>
        </w:tc>
        <w:tc>
          <w:tcPr>
            <w:tcW w:w="2057"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vAlign w:val="center"/>
            <w:hideMark/>
          </w:tcPr>
          <w:p w14:paraId="0FE8C162" w14:textId="77777777" w:rsidR="00EC7A5E" w:rsidRPr="00893732" w:rsidRDefault="00EC7A5E" w:rsidP="00650F30">
            <w:pPr>
              <w:rPr>
                <w:color w:val="0070C0"/>
                <w:sz w:val="16"/>
                <w:szCs w:val="18"/>
              </w:rPr>
            </w:pPr>
            <w:r w:rsidRPr="00893732">
              <w:rPr>
                <w:b/>
                <w:bCs/>
                <w:color w:val="0070C0"/>
                <w:sz w:val="16"/>
                <w:szCs w:val="18"/>
              </w:rPr>
              <w:t>Feature group</w:t>
            </w:r>
          </w:p>
        </w:tc>
        <w:tc>
          <w:tcPr>
            <w:tcW w:w="4128"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vAlign w:val="center"/>
            <w:hideMark/>
          </w:tcPr>
          <w:p w14:paraId="6F4F8818" w14:textId="77777777" w:rsidR="00EC7A5E" w:rsidRPr="00893732" w:rsidRDefault="00EC7A5E" w:rsidP="00650F30">
            <w:pPr>
              <w:rPr>
                <w:color w:val="0070C0"/>
                <w:sz w:val="16"/>
                <w:szCs w:val="18"/>
              </w:rPr>
            </w:pPr>
            <w:r w:rsidRPr="00893732">
              <w:rPr>
                <w:b/>
                <w:bCs/>
                <w:color w:val="0070C0"/>
                <w:sz w:val="16"/>
                <w:szCs w:val="18"/>
              </w:rPr>
              <w:t>Components </w:t>
            </w:r>
          </w:p>
        </w:tc>
        <w:tc>
          <w:tcPr>
            <w:tcW w:w="1977"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vAlign w:val="center"/>
            <w:hideMark/>
          </w:tcPr>
          <w:p w14:paraId="5924E319" w14:textId="77777777" w:rsidR="00EC7A5E" w:rsidRPr="00893732" w:rsidRDefault="00EC7A5E" w:rsidP="00650F30">
            <w:pPr>
              <w:rPr>
                <w:color w:val="0070C0"/>
                <w:sz w:val="16"/>
                <w:szCs w:val="18"/>
              </w:rPr>
            </w:pPr>
            <w:r w:rsidRPr="00893732">
              <w:rPr>
                <w:b/>
                <w:bCs/>
                <w:color w:val="0070C0"/>
                <w:sz w:val="16"/>
                <w:szCs w:val="18"/>
              </w:rPr>
              <w:t>Prerequisite feature groups</w:t>
            </w:r>
          </w:p>
        </w:tc>
      </w:tr>
      <w:tr w:rsidR="00EC7A5E" w14:paraId="6C174BE4" w14:textId="77777777" w:rsidTr="00650F30">
        <w:trPr>
          <w:trHeight w:val="1020"/>
        </w:trPr>
        <w:tc>
          <w:tcPr>
            <w:tcW w:w="1018"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002EC190" w14:textId="77777777" w:rsidR="00EC7A5E" w:rsidRPr="00893732" w:rsidRDefault="00EC7A5E" w:rsidP="00650F30">
            <w:pPr>
              <w:rPr>
                <w:rFonts w:ascii="Arial" w:hAnsi="Arial" w:cs="Arial"/>
                <w:color w:val="0070C0"/>
                <w:sz w:val="16"/>
                <w:szCs w:val="18"/>
              </w:rPr>
            </w:pPr>
            <w:r w:rsidRPr="00893732">
              <w:rPr>
                <w:rFonts w:ascii="Arial" w:hAnsi="Arial" w:cs="Arial"/>
                <w:color w:val="0070C0"/>
                <w:sz w:val="16"/>
                <w:szCs w:val="18"/>
              </w:rPr>
              <w:t>39-1</w:t>
            </w:r>
          </w:p>
        </w:tc>
        <w:tc>
          <w:tcPr>
            <w:tcW w:w="2057"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1CC45967" w14:textId="77777777" w:rsidR="00EC7A5E" w:rsidRPr="00893732" w:rsidRDefault="00EC7A5E" w:rsidP="00650F30">
            <w:pPr>
              <w:rPr>
                <w:rFonts w:ascii="Arial" w:hAnsi="Arial" w:cs="Arial"/>
                <w:color w:val="0070C0"/>
                <w:sz w:val="16"/>
                <w:szCs w:val="18"/>
              </w:rPr>
            </w:pPr>
            <w:r w:rsidRPr="00893732">
              <w:rPr>
                <w:rFonts w:ascii="Arial" w:hAnsi="Arial" w:cs="Arial"/>
                <w:color w:val="0070C0"/>
                <w:sz w:val="16"/>
                <w:szCs w:val="18"/>
              </w:rPr>
              <w:t xml:space="preserve">SSB based L1-RSRP measurements for multiple cells with RTD &gt; CP </w:t>
            </w:r>
          </w:p>
        </w:tc>
        <w:tc>
          <w:tcPr>
            <w:tcW w:w="4128"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33A67EB7" w14:textId="792FD056" w:rsidR="002A3224" w:rsidRPr="00893732" w:rsidRDefault="00EC7A5E" w:rsidP="00650F30">
            <w:pPr>
              <w:rPr>
                <w:rFonts w:ascii="Arial" w:hAnsi="Arial" w:cs="Arial"/>
                <w:color w:val="0070C0"/>
                <w:sz w:val="16"/>
                <w:szCs w:val="18"/>
              </w:rPr>
            </w:pPr>
            <w:r w:rsidRPr="00893732">
              <w:rPr>
                <w:rFonts w:ascii="Arial" w:hAnsi="Arial" w:cs="Arial"/>
                <w:color w:val="0070C0"/>
                <w:sz w:val="16"/>
                <w:szCs w:val="18"/>
              </w:rPr>
              <w:t>Capability of simultaneous L1-RSRP measurements for more than one cell when the max RTD among the cells on the same frequency layer or in the same active BWP is larger than CP length of the cell on the frequency layer or in the same active BWP.</w:t>
            </w:r>
          </w:p>
        </w:tc>
        <w:tc>
          <w:tcPr>
            <w:tcW w:w="1977"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1558007C" w14:textId="77777777" w:rsidR="00EC7A5E" w:rsidRPr="00893732" w:rsidRDefault="00EC7A5E" w:rsidP="00650F30">
            <w:pPr>
              <w:rPr>
                <w:rFonts w:ascii="Arial" w:hAnsi="Arial" w:cs="Arial"/>
                <w:color w:val="0070C0"/>
                <w:sz w:val="16"/>
                <w:szCs w:val="18"/>
              </w:rPr>
            </w:pPr>
            <w:r w:rsidRPr="00893732">
              <w:rPr>
                <w:rFonts w:ascii="Arial" w:hAnsi="Arial" w:cs="Arial"/>
                <w:color w:val="0070C0"/>
                <w:sz w:val="16"/>
                <w:szCs w:val="18"/>
              </w:rPr>
              <w:t>45-1 from RAN1 Rel-18 feature list or 39-2 or 39-2a</w:t>
            </w:r>
          </w:p>
        </w:tc>
      </w:tr>
      <w:tr w:rsidR="00EC7A5E" w14:paraId="02776C1F" w14:textId="77777777" w:rsidTr="00650F30">
        <w:trPr>
          <w:trHeight w:val="1238"/>
        </w:trPr>
        <w:tc>
          <w:tcPr>
            <w:tcW w:w="1018"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54C76888" w14:textId="77777777" w:rsidR="00EC7A5E" w:rsidRPr="00893732" w:rsidRDefault="00EC7A5E" w:rsidP="00650F30">
            <w:pPr>
              <w:rPr>
                <w:rFonts w:asciiTheme="minorHAnsi" w:hAnsiTheme="minorHAnsi" w:cstheme="minorBidi"/>
                <w:color w:val="0070C0"/>
                <w:sz w:val="16"/>
                <w:szCs w:val="18"/>
              </w:rPr>
            </w:pPr>
            <w:r w:rsidRPr="00893732">
              <w:rPr>
                <w:rFonts w:ascii="Arial" w:eastAsia="MS Mincho" w:hAnsi="Arial" w:cs="Arial"/>
                <w:color w:val="0070C0"/>
                <w:kern w:val="24"/>
                <w:sz w:val="16"/>
                <w:szCs w:val="18"/>
              </w:rPr>
              <w:t>45-3a</w:t>
            </w:r>
          </w:p>
        </w:tc>
        <w:tc>
          <w:tcPr>
            <w:tcW w:w="2057"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0102093E" w14:textId="77777777" w:rsidR="00EC7A5E" w:rsidRPr="00893732" w:rsidRDefault="00EC7A5E" w:rsidP="00650F30">
            <w:pPr>
              <w:rPr>
                <w:color w:val="0070C0"/>
                <w:sz w:val="16"/>
                <w:szCs w:val="18"/>
              </w:rPr>
            </w:pPr>
            <w:r w:rsidRPr="00893732">
              <w:rPr>
                <w:rFonts w:ascii="Arial" w:hAnsi="Arial" w:cs="Arial"/>
                <w:color w:val="0070C0"/>
                <w:kern w:val="24"/>
                <w:sz w:val="16"/>
                <w:szCs w:val="18"/>
              </w:rPr>
              <w:t>MAC-CE activated joint LTM TCI states</w:t>
            </w:r>
          </w:p>
        </w:tc>
        <w:tc>
          <w:tcPr>
            <w:tcW w:w="4128"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46294F36" w14:textId="77777777" w:rsidR="00EC7A5E" w:rsidRPr="00893732" w:rsidRDefault="00EC7A5E" w:rsidP="00650F30">
            <w:pPr>
              <w:pStyle w:val="NormalWeb"/>
              <w:spacing w:before="0" w:beforeAutospacing="0" w:after="0" w:afterAutospacing="0"/>
              <w:rPr>
                <w:rFonts w:ascii="Arial" w:hAnsi="Arial" w:cs="Arial"/>
                <w:color w:val="0070C0"/>
                <w:sz w:val="16"/>
                <w:szCs w:val="18"/>
              </w:rPr>
            </w:pPr>
            <w:r w:rsidRPr="00893732">
              <w:rPr>
                <w:rFonts w:ascii="Arial" w:eastAsia="MS Gothic" w:hAnsi="Arial"/>
                <w:color w:val="0070C0"/>
                <w:kern w:val="24"/>
                <w:sz w:val="16"/>
                <w:szCs w:val="18"/>
              </w:rPr>
              <w:t>1. Supported QCL source RS for MAC-CE activated joint LTM TCI states</w:t>
            </w:r>
          </w:p>
          <w:p w14:paraId="39D0B398" w14:textId="77777777" w:rsidR="00EC7A5E" w:rsidRPr="00893732" w:rsidRDefault="00EC7A5E" w:rsidP="00650F30">
            <w:pPr>
              <w:pStyle w:val="NormalWeb"/>
              <w:spacing w:before="0" w:beforeAutospacing="0" w:after="0" w:afterAutospacing="0"/>
              <w:rPr>
                <w:rFonts w:ascii="Arial" w:hAnsi="Arial" w:cs="Arial"/>
                <w:color w:val="0070C0"/>
                <w:sz w:val="16"/>
                <w:szCs w:val="18"/>
              </w:rPr>
            </w:pPr>
            <w:r w:rsidRPr="00893732">
              <w:rPr>
                <w:rFonts w:ascii="Arial" w:eastAsia="MS Gothic" w:hAnsi="Arial"/>
                <w:color w:val="0070C0"/>
                <w:kern w:val="24"/>
                <w:sz w:val="16"/>
                <w:szCs w:val="18"/>
              </w:rPr>
              <w:t>2. Maximum number of MAC-CE activated joint LTM TCI states per candidate cell</w:t>
            </w:r>
          </w:p>
          <w:p w14:paraId="16869F85" w14:textId="77777777" w:rsidR="00EC7A5E" w:rsidRPr="00893732" w:rsidRDefault="00EC7A5E" w:rsidP="00650F30">
            <w:pPr>
              <w:rPr>
                <w:rFonts w:asciiTheme="minorHAnsi" w:hAnsiTheme="minorHAnsi" w:cstheme="minorBidi"/>
                <w:color w:val="0070C0"/>
                <w:sz w:val="16"/>
                <w:szCs w:val="18"/>
              </w:rPr>
            </w:pPr>
            <w:r w:rsidRPr="00893732">
              <w:rPr>
                <w:rFonts w:ascii="Arial" w:eastAsia="MS Gothic" w:hAnsi="Arial"/>
                <w:color w:val="0070C0"/>
                <w:kern w:val="24"/>
                <w:sz w:val="16"/>
                <w:szCs w:val="18"/>
              </w:rPr>
              <w:t>3. Maximum number of MAC-CE activated joint LTM TCI states across candidate cells and serving cells</w:t>
            </w:r>
          </w:p>
        </w:tc>
        <w:tc>
          <w:tcPr>
            <w:tcW w:w="1977"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45A267DD" w14:textId="77777777" w:rsidR="00EC7A5E" w:rsidRPr="00893732" w:rsidRDefault="00EC7A5E" w:rsidP="00650F30">
            <w:pPr>
              <w:rPr>
                <w:color w:val="0070C0"/>
                <w:sz w:val="16"/>
                <w:szCs w:val="18"/>
              </w:rPr>
            </w:pPr>
            <w:r w:rsidRPr="00893732">
              <w:rPr>
                <w:rFonts w:ascii="Arial" w:eastAsia="MS Mincho" w:hAnsi="Arial" w:cs="Arial"/>
                <w:color w:val="0070C0"/>
                <w:kern w:val="24"/>
                <w:sz w:val="16"/>
                <w:szCs w:val="18"/>
              </w:rPr>
              <w:t>45-3</w:t>
            </w:r>
          </w:p>
        </w:tc>
      </w:tr>
      <w:tr w:rsidR="00EC7A5E" w14:paraId="6A483FF4" w14:textId="77777777" w:rsidTr="00650F30">
        <w:trPr>
          <w:trHeight w:val="321"/>
        </w:trPr>
        <w:tc>
          <w:tcPr>
            <w:tcW w:w="1018"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3A7B84C7" w14:textId="77777777" w:rsidR="00EC7A5E" w:rsidRPr="00893732" w:rsidRDefault="00EC7A5E" w:rsidP="00650F30">
            <w:pPr>
              <w:rPr>
                <w:rFonts w:ascii="Arial" w:eastAsia="MS Mincho" w:hAnsi="Arial" w:cs="Arial"/>
                <w:color w:val="0070C0"/>
                <w:kern w:val="24"/>
                <w:sz w:val="16"/>
                <w:szCs w:val="18"/>
              </w:rPr>
            </w:pPr>
            <w:r w:rsidRPr="00893732">
              <w:rPr>
                <w:rFonts w:ascii="Arial" w:eastAsia="MS Mincho" w:hAnsi="Arial" w:cs="Arial"/>
                <w:color w:val="0070C0"/>
                <w:kern w:val="24"/>
                <w:sz w:val="16"/>
                <w:szCs w:val="18"/>
              </w:rPr>
              <w:t>45-4a</w:t>
            </w:r>
          </w:p>
        </w:tc>
        <w:tc>
          <w:tcPr>
            <w:tcW w:w="2057"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2FA1A3E2" w14:textId="77777777" w:rsidR="00EC7A5E" w:rsidRPr="00893732" w:rsidRDefault="00EC7A5E" w:rsidP="00650F30">
            <w:pPr>
              <w:rPr>
                <w:rFonts w:ascii="Arial" w:eastAsiaTheme="minorEastAsia" w:hAnsi="Arial" w:cs="Arial"/>
                <w:color w:val="0070C0"/>
                <w:kern w:val="24"/>
                <w:sz w:val="16"/>
                <w:szCs w:val="18"/>
              </w:rPr>
            </w:pPr>
            <w:r w:rsidRPr="00893732">
              <w:rPr>
                <w:rFonts w:ascii="Arial" w:hAnsi="Arial" w:cs="Arial"/>
                <w:color w:val="0070C0"/>
                <w:kern w:val="24"/>
                <w:sz w:val="16"/>
                <w:szCs w:val="18"/>
              </w:rPr>
              <w:t>MAC-CE activated DL/UL LTM TCI states</w:t>
            </w:r>
          </w:p>
        </w:tc>
        <w:tc>
          <w:tcPr>
            <w:tcW w:w="4128"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6718DA8F" w14:textId="77777777" w:rsidR="00EC7A5E" w:rsidRPr="00893732" w:rsidRDefault="00EC7A5E" w:rsidP="00650F30">
            <w:pPr>
              <w:pStyle w:val="NormalWeb"/>
              <w:spacing w:before="0" w:beforeAutospacing="0" w:after="0" w:afterAutospacing="0"/>
              <w:rPr>
                <w:rFonts w:ascii="Arial" w:hAnsi="Arial" w:cs="Arial"/>
                <w:color w:val="0070C0"/>
                <w:kern w:val="2"/>
                <w:sz w:val="16"/>
                <w:szCs w:val="18"/>
                <w:lang w:val="en-US"/>
              </w:rPr>
            </w:pPr>
            <w:r w:rsidRPr="00893732">
              <w:rPr>
                <w:rFonts w:ascii="Arial" w:eastAsia="MS Gothic" w:hAnsi="Arial"/>
                <w:color w:val="0070C0"/>
                <w:kern w:val="24"/>
                <w:sz w:val="16"/>
                <w:szCs w:val="18"/>
              </w:rPr>
              <w:t>1. Supported QCL source RS for MAC-CE activated DL/UL LTM TCI states</w:t>
            </w:r>
          </w:p>
          <w:p w14:paraId="3F858866" w14:textId="77777777" w:rsidR="00EC7A5E" w:rsidRPr="00893732" w:rsidRDefault="00EC7A5E" w:rsidP="00650F30">
            <w:pPr>
              <w:pStyle w:val="NormalWeb"/>
              <w:spacing w:before="0" w:beforeAutospacing="0" w:after="0" w:afterAutospacing="0"/>
              <w:rPr>
                <w:rFonts w:ascii="Arial" w:hAnsi="Arial" w:cs="Arial"/>
                <w:color w:val="0070C0"/>
                <w:sz w:val="16"/>
                <w:szCs w:val="18"/>
              </w:rPr>
            </w:pPr>
            <w:r w:rsidRPr="00893732">
              <w:rPr>
                <w:rFonts w:ascii="Arial" w:eastAsia="MS Gothic" w:hAnsi="Arial"/>
                <w:color w:val="0070C0"/>
                <w:kern w:val="24"/>
                <w:sz w:val="16"/>
                <w:szCs w:val="18"/>
              </w:rPr>
              <w:t>2. Maximum number K1 of MAC-CE activated DL TCI states per candidate cell</w:t>
            </w:r>
          </w:p>
          <w:p w14:paraId="00CE92D7" w14:textId="77777777" w:rsidR="00EC7A5E" w:rsidRPr="00893732" w:rsidRDefault="00EC7A5E" w:rsidP="00650F30">
            <w:pPr>
              <w:pStyle w:val="NormalWeb"/>
              <w:spacing w:before="0" w:beforeAutospacing="0" w:after="0" w:afterAutospacing="0"/>
              <w:rPr>
                <w:rFonts w:ascii="Arial" w:hAnsi="Arial" w:cs="Arial"/>
                <w:color w:val="0070C0"/>
                <w:sz w:val="16"/>
                <w:szCs w:val="18"/>
              </w:rPr>
            </w:pPr>
            <w:r w:rsidRPr="00893732">
              <w:rPr>
                <w:rFonts w:ascii="Arial" w:eastAsia="MS Gothic" w:hAnsi="Arial"/>
                <w:color w:val="0070C0"/>
                <w:kern w:val="24"/>
                <w:sz w:val="16"/>
                <w:szCs w:val="18"/>
              </w:rPr>
              <w:t>3. Maximum number K2 of MAC-CE activated UL TCI states per candidate cell</w:t>
            </w:r>
          </w:p>
          <w:p w14:paraId="0FE3F728" w14:textId="77777777" w:rsidR="00EC7A5E" w:rsidRPr="00893732" w:rsidRDefault="00EC7A5E" w:rsidP="00650F30">
            <w:pPr>
              <w:pStyle w:val="NormalWeb"/>
              <w:spacing w:before="0" w:beforeAutospacing="0" w:after="0" w:afterAutospacing="0"/>
              <w:rPr>
                <w:rFonts w:ascii="Arial" w:hAnsi="Arial" w:cs="Arial"/>
                <w:color w:val="0070C0"/>
                <w:sz w:val="16"/>
                <w:szCs w:val="18"/>
              </w:rPr>
            </w:pPr>
            <w:r w:rsidRPr="00893732">
              <w:rPr>
                <w:rFonts w:ascii="Arial" w:eastAsia="MS Gothic" w:hAnsi="Arial"/>
                <w:color w:val="0070C0"/>
                <w:kern w:val="24"/>
                <w:sz w:val="16"/>
                <w:szCs w:val="18"/>
              </w:rPr>
              <w:t>4. Maximum number of MAC-CE activated DL TCI states across all candidate cells and serving cells</w:t>
            </w:r>
          </w:p>
          <w:p w14:paraId="378D8416" w14:textId="77777777" w:rsidR="00EC7A5E" w:rsidRPr="00893732" w:rsidRDefault="00EC7A5E" w:rsidP="00650F30">
            <w:pPr>
              <w:pStyle w:val="NormalWeb"/>
              <w:spacing w:before="0" w:beforeAutospacing="0" w:after="0" w:afterAutospacing="0"/>
              <w:rPr>
                <w:rFonts w:ascii="Arial" w:eastAsia="MS Gothic" w:hAnsi="Arial"/>
                <w:color w:val="0070C0"/>
                <w:kern w:val="24"/>
                <w:sz w:val="16"/>
                <w:szCs w:val="18"/>
              </w:rPr>
            </w:pPr>
            <w:r w:rsidRPr="00893732">
              <w:rPr>
                <w:rFonts w:ascii="Arial" w:eastAsia="MS Gothic" w:hAnsi="Arial"/>
                <w:color w:val="0070C0"/>
                <w:kern w:val="24"/>
                <w:sz w:val="16"/>
                <w:szCs w:val="18"/>
              </w:rPr>
              <w:t>5. Maximum number of MAC-CE activated UL TCI states across all candidate cells and serving cells</w:t>
            </w:r>
          </w:p>
        </w:tc>
        <w:tc>
          <w:tcPr>
            <w:tcW w:w="1977"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4B111B11" w14:textId="77777777" w:rsidR="00EC7A5E" w:rsidRPr="00893732" w:rsidRDefault="00EC7A5E" w:rsidP="00650F30">
            <w:pPr>
              <w:rPr>
                <w:rFonts w:ascii="Arial" w:eastAsia="MS Mincho" w:hAnsi="Arial" w:cs="Arial"/>
                <w:color w:val="0070C0"/>
                <w:kern w:val="24"/>
                <w:sz w:val="16"/>
                <w:szCs w:val="18"/>
              </w:rPr>
            </w:pPr>
            <w:r w:rsidRPr="00893732">
              <w:rPr>
                <w:rFonts w:ascii="Arial" w:eastAsia="MS Mincho" w:hAnsi="Arial" w:cs="Arial"/>
                <w:color w:val="0070C0"/>
                <w:kern w:val="24"/>
                <w:sz w:val="16"/>
                <w:szCs w:val="18"/>
              </w:rPr>
              <w:t>45-4</w:t>
            </w:r>
          </w:p>
        </w:tc>
      </w:tr>
      <w:tr w:rsidR="00EC7A5E" w14:paraId="55CA38E0" w14:textId="77777777" w:rsidTr="00650F30">
        <w:trPr>
          <w:trHeight w:val="1238"/>
        </w:trPr>
        <w:tc>
          <w:tcPr>
            <w:tcW w:w="1018"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70CA593E" w14:textId="77777777" w:rsidR="00EC7A5E" w:rsidRPr="00893732" w:rsidRDefault="00EC7A5E" w:rsidP="00650F30">
            <w:pPr>
              <w:rPr>
                <w:rFonts w:ascii="Arial" w:eastAsia="MS Mincho" w:hAnsi="Arial" w:cs="Arial"/>
                <w:color w:val="0070C0"/>
                <w:kern w:val="24"/>
                <w:sz w:val="16"/>
                <w:szCs w:val="18"/>
              </w:rPr>
            </w:pPr>
            <w:r w:rsidRPr="00893732">
              <w:rPr>
                <w:rFonts w:ascii="Arial" w:eastAsia="MS Mincho" w:hAnsi="Arial" w:cs="Arial"/>
                <w:color w:val="0070C0"/>
                <w:kern w:val="24"/>
                <w:sz w:val="16"/>
                <w:szCs w:val="18"/>
              </w:rPr>
              <w:t>45-5</w:t>
            </w:r>
          </w:p>
        </w:tc>
        <w:tc>
          <w:tcPr>
            <w:tcW w:w="2057"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1DCE850E" w14:textId="77777777" w:rsidR="00EC7A5E" w:rsidRPr="00893732" w:rsidRDefault="00EC7A5E" w:rsidP="00650F30">
            <w:pPr>
              <w:rPr>
                <w:rFonts w:ascii="Arial" w:eastAsiaTheme="minorEastAsia" w:hAnsi="Arial" w:cs="Arial"/>
                <w:color w:val="0070C0"/>
                <w:kern w:val="24"/>
                <w:sz w:val="16"/>
                <w:szCs w:val="18"/>
              </w:rPr>
            </w:pPr>
            <w:r w:rsidRPr="00893732">
              <w:rPr>
                <w:rFonts w:ascii="Arial" w:hAnsi="Arial" w:cs="Arial"/>
                <w:color w:val="0070C0"/>
                <w:kern w:val="24"/>
                <w:sz w:val="16"/>
                <w:szCs w:val="18"/>
              </w:rPr>
              <w:t>RACH-based early TA acquisition</w:t>
            </w:r>
          </w:p>
        </w:tc>
        <w:tc>
          <w:tcPr>
            <w:tcW w:w="4128"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16D3225C" w14:textId="77777777" w:rsidR="00EC7A5E" w:rsidRPr="00893732" w:rsidRDefault="00EC7A5E" w:rsidP="00650F30">
            <w:pPr>
              <w:pStyle w:val="NormalWeb"/>
              <w:spacing w:before="0" w:beforeAutospacing="0" w:after="0" w:afterAutospacing="0"/>
              <w:ind w:firstLine="14"/>
              <w:rPr>
                <w:rFonts w:ascii="Arial" w:hAnsi="Arial" w:cs="Arial"/>
                <w:color w:val="0070C0"/>
                <w:kern w:val="2"/>
                <w:sz w:val="16"/>
                <w:szCs w:val="18"/>
                <w:lang w:val="en-US"/>
              </w:rPr>
            </w:pPr>
            <w:r w:rsidRPr="00893732">
              <w:rPr>
                <w:rFonts w:ascii="Arial" w:eastAsia="MS PGothic" w:hAnsi="Arial" w:cs="Arial"/>
                <w:color w:val="0070C0"/>
                <w:kern w:val="24"/>
                <w:sz w:val="16"/>
                <w:szCs w:val="18"/>
              </w:rPr>
              <w:t>1. Maximum number of candidate cells for TA acquisition based on PDCCH ordered CFRA procedure before receiving cell switch command MAC-CE</w:t>
            </w:r>
          </w:p>
          <w:p w14:paraId="3CD9E6B5" w14:textId="77777777" w:rsidR="00EC7A5E" w:rsidRPr="00893732" w:rsidRDefault="00EC7A5E" w:rsidP="00650F30">
            <w:pPr>
              <w:pStyle w:val="NormalWeb"/>
              <w:spacing w:before="0" w:beforeAutospacing="0" w:after="0" w:afterAutospacing="0"/>
              <w:ind w:firstLine="14"/>
              <w:rPr>
                <w:rFonts w:ascii="Arial" w:hAnsi="Arial" w:cs="Arial"/>
                <w:color w:val="0070C0"/>
                <w:sz w:val="16"/>
                <w:szCs w:val="18"/>
              </w:rPr>
            </w:pPr>
            <w:r w:rsidRPr="00893732">
              <w:rPr>
                <w:rFonts w:ascii="Arial" w:eastAsia="MS PGothic" w:hAnsi="Arial" w:cs="Arial"/>
                <w:color w:val="0070C0"/>
                <w:kern w:val="24"/>
                <w:sz w:val="16"/>
                <w:szCs w:val="18"/>
              </w:rPr>
              <w:t>2. Power ramping for PRACH retransmission based on PDCCH order indication</w:t>
            </w:r>
          </w:p>
          <w:p w14:paraId="0E748BF1" w14:textId="77777777" w:rsidR="00EC7A5E" w:rsidRPr="00893732" w:rsidRDefault="00EC7A5E" w:rsidP="00650F30">
            <w:pPr>
              <w:pStyle w:val="NormalWeb"/>
              <w:spacing w:before="0" w:beforeAutospacing="0" w:after="0" w:afterAutospacing="0"/>
              <w:rPr>
                <w:rFonts w:ascii="Arial" w:eastAsia="MS Gothic" w:hAnsi="Arial"/>
                <w:color w:val="0070C0"/>
                <w:kern w:val="24"/>
                <w:sz w:val="16"/>
                <w:szCs w:val="18"/>
              </w:rPr>
            </w:pPr>
            <w:r w:rsidRPr="00893732">
              <w:rPr>
                <w:rFonts w:ascii="Arial" w:eastAsia="MS Gothic" w:hAnsi="Arial"/>
                <w:color w:val="0070C0"/>
                <w:kern w:val="24"/>
                <w:sz w:val="16"/>
                <w:szCs w:val="18"/>
              </w:rPr>
              <w:t>3. Support of dropping the serving cell UL to handle the overlap between UL transmission on serving cell(s) and PRACH on candidate cell(s)</w:t>
            </w:r>
          </w:p>
        </w:tc>
        <w:tc>
          <w:tcPr>
            <w:tcW w:w="1977"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28295C64" w14:textId="77777777" w:rsidR="00EC7A5E" w:rsidRPr="00893732" w:rsidRDefault="00EC7A5E" w:rsidP="00650F30">
            <w:pPr>
              <w:rPr>
                <w:rFonts w:ascii="Arial" w:eastAsia="MS Mincho" w:hAnsi="Arial" w:cs="Arial"/>
                <w:color w:val="0070C0"/>
                <w:kern w:val="24"/>
                <w:sz w:val="16"/>
                <w:szCs w:val="18"/>
              </w:rPr>
            </w:pPr>
            <w:r w:rsidRPr="00893732">
              <w:rPr>
                <w:rFonts w:ascii="Arial" w:eastAsia="MS Mincho" w:hAnsi="Arial" w:cs="Arial"/>
                <w:color w:val="0070C0"/>
                <w:kern w:val="24"/>
                <w:sz w:val="16"/>
                <w:szCs w:val="18"/>
              </w:rPr>
              <w:t xml:space="preserve">45-7, RAN2 FG for LTM </w:t>
            </w:r>
          </w:p>
        </w:tc>
      </w:tr>
    </w:tbl>
    <w:p w14:paraId="49F4CD54" w14:textId="77777777" w:rsidR="00EC7A5E" w:rsidRDefault="00EC7A5E" w:rsidP="00EC7A5E">
      <w:pPr>
        <w:rPr>
          <w:rFonts w:eastAsia="Malgun Gothic"/>
          <w:b/>
          <w:u w:val="single"/>
          <w:lang w:eastAsia="ko-KR"/>
        </w:rPr>
      </w:pPr>
    </w:p>
    <w:p w14:paraId="4F75F531" w14:textId="77777777" w:rsidR="00EC7A5E" w:rsidRDefault="00EC7A5E" w:rsidP="00EC7A5E">
      <w:pPr>
        <w:pStyle w:val="ListParagraph"/>
        <w:numPr>
          <w:ilvl w:val="0"/>
          <w:numId w:val="1"/>
        </w:numPr>
        <w:overflowPunct/>
        <w:autoSpaceDE/>
        <w:adjustRightInd/>
        <w:spacing w:after="120"/>
        <w:ind w:left="720" w:firstLineChars="0"/>
        <w:textAlignment w:val="auto"/>
        <w:rPr>
          <w:rFonts w:eastAsia="SimSun"/>
        </w:rPr>
      </w:pPr>
      <w:r>
        <w:rPr>
          <w:rFonts w:eastAsia="SimSun"/>
        </w:rPr>
        <w:t>Proposals</w:t>
      </w:r>
    </w:p>
    <w:p w14:paraId="7B4C454B" w14:textId="77777777" w:rsidR="00EC7A5E" w:rsidRDefault="00EC7A5E" w:rsidP="00EC7A5E">
      <w:pPr>
        <w:pStyle w:val="ListParagraph"/>
        <w:numPr>
          <w:ilvl w:val="1"/>
          <w:numId w:val="1"/>
        </w:numPr>
        <w:overflowPunct/>
        <w:autoSpaceDE/>
        <w:adjustRightInd/>
        <w:spacing w:after="120"/>
        <w:ind w:left="1440" w:firstLineChars="0"/>
        <w:textAlignment w:val="auto"/>
        <w:rPr>
          <w:rFonts w:eastAsia="SimSun"/>
        </w:rPr>
      </w:pPr>
      <w:r>
        <w:rPr>
          <w:rFonts w:eastAsia="SimSun"/>
        </w:rPr>
        <w:t xml:space="preserve">Option 1 (CATT, MTK): </w:t>
      </w:r>
    </w:p>
    <w:p w14:paraId="380B4F0C" w14:textId="77777777" w:rsidR="00EC7A5E" w:rsidRPr="00BB584C" w:rsidRDefault="00EC7A5E" w:rsidP="00EC7A5E">
      <w:pPr>
        <w:pStyle w:val="ListParagraph"/>
        <w:numPr>
          <w:ilvl w:val="2"/>
          <w:numId w:val="1"/>
        </w:numPr>
        <w:spacing w:after="120"/>
        <w:ind w:left="2376" w:firstLineChars="0"/>
        <w:rPr>
          <w:rFonts w:eastAsia="SimSun"/>
        </w:rPr>
      </w:pPr>
      <w:r w:rsidRPr="00BB584C">
        <w:rPr>
          <w:rFonts w:eastAsia="SimSun"/>
        </w:rPr>
        <w:t xml:space="preserve">The current capability of SSB based L1-RSRP measurements for multiple cells with RTD &gt; CP </w:t>
      </w:r>
      <w:r>
        <w:rPr>
          <w:rFonts w:eastAsia="SimSun"/>
        </w:rPr>
        <w:t xml:space="preserve">(39-2) </w:t>
      </w:r>
      <w:r w:rsidRPr="00BB584C">
        <w:rPr>
          <w:rFonts w:eastAsia="SimSun"/>
        </w:rPr>
        <w:t>should be revised.</w:t>
      </w:r>
    </w:p>
    <w:p w14:paraId="24E4627E" w14:textId="77777777" w:rsidR="00EC7A5E" w:rsidRPr="00BB584C" w:rsidRDefault="00EC7A5E" w:rsidP="00EC7A5E">
      <w:pPr>
        <w:pStyle w:val="ListParagraph"/>
        <w:numPr>
          <w:ilvl w:val="3"/>
          <w:numId w:val="1"/>
        </w:numPr>
        <w:spacing w:after="120"/>
        <w:ind w:left="3096" w:firstLineChars="0"/>
        <w:rPr>
          <w:rFonts w:eastAsia="SimSun"/>
        </w:rPr>
      </w:pPr>
      <w:r w:rsidRPr="00BB584C">
        <w:rPr>
          <w:rFonts w:eastAsia="SimSun"/>
        </w:rPr>
        <w:t>It only needs to describe the capability of handling multiple cells with RTD &gt; CP.</w:t>
      </w:r>
    </w:p>
    <w:p w14:paraId="68A33B29" w14:textId="77777777" w:rsidR="00EC7A5E" w:rsidRPr="00071784" w:rsidRDefault="00EC7A5E" w:rsidP="00EC7A5E">
      <w:pPr>
        <w:pStyle w:val="ListParagraph"/>
        <w:numPr>
          <w:ilvl w:val="3"/>
          <w:numId w:val="1"/>
        </w:numPr>
        <w:overflowPunct/>
        <w:autoSpaceDE/>
        <w:adjustRightInd/>
        <w:spacing w:after="120"/>
        <w:ind w:left="3096" w:firstLineChars="0"/>
        <w:textAlignment w:val="auto"/>
        <w:rPr>
          <w:rFonts w:eastAsia="SimSun"/>
        </w:rPr>
      </w:pPr>
      <w:r w:rsidRPr="00BB584C">
        <w:rPr>
          <w:rFonts w:eastAsia="SimSun"/>
        </w:rPr>
        <w:t>This capability will be supported together with the capabilities of SSB based L1-RSRP measurements and/or early T/F tracking and/or PDCCH order RACH</w:t>
      </w:r>
      <w:r>
        <w:rPr>
          <w:rFonts w:eastAsia="SimSun"/>
        </w:rPr>
        <w:t>.</w:t>
      </w:r>
    </w:p>
    <w:p w14:paraId="5921875C" w14:textId="77777777" w:rsidR="00EC7A5E" w:rsidRDefault="00EC7A5E" w:rsidP="00EC7A5E">
      <w:pPr>
        <w:pStyle w:val="ListParagraph"/>
        <w:numPr>
          <w:ilvl w:val="0"/>
          <w:numId w:val="1"/>
        </w:numPr>
        <w:overflowPunct/>
        <w:autoSpaceDE/>
        <w:adjustRightInd/>
        <w:spacing w:after="120"/>
        <w:ind w:left="720" w:firstLineChars="0"/>
        <w:textAlignment w:val="auto"/>
        <w:rPr>
          <w:rFonts w:eastAsia="SimSun"/>
        </w:rPr>
      </w:pPr>
      <w:r>
        <w:rPr>
          <w:rFonts w:eastAsia="SimSun"/>
        </w:rPr>
        <w:t>Recommended WF</w:t>
      </w:r>
    </w:p>
    <w:p w14:paraId="7652AABC" w14:textId="77777777" w:rsidR="00EC7A5E" w:rsidRDefault="00EC7A5E" w:rsidP="00EC7A5E">
      <w:pPr>
        <w:pStyle w:val="ListParagraph"/>
        <w:numPr>
          <w:ilvl w:val="1"/>
          <w:numId w:val="1"/>
        </w:numPr>
        <w:overflowPunct/>
        <w:autoSpaceDE/>
        <w:adjustRightInd/>
        <w:spacing w:after="120"/>
        <w:ind w:left="1440" w:firstLineChars="0"/>
        <w:textAlignment w:val="auto"/>
        <w:rPr>
          <w:rFonts w:eastAsia="SimSun"/>
        </w:rPr>
      </w:pPr>
      <w:r>
        <w:rPr>
          <w:rFonts w:eastAsia="SimSun"/>
        </w:rPr>
        <w:lastRenderedPageBreak/>
        <w:t>Need more discussion.</w:t>
      </w:r>
    </w:p>
    <w:p w14:paraId="6B6C1D1B" w14:textId="77777777" w:rsidR="0064554C" w:rsidRDefault="0064554C" w:rsidP="00820401">
      <w:pPr>
        <w:rPr>
          <w:lang w:eastAsia="ja-JP"/>
        </w:rPr>
      </w:pPr>
    </w:p>
    <w:p w14:paraId="13EB1F66" w14:textId="4049D48E" w:rsidR="00EC7A5E" w:rsidRDefault="0064554C" w:rsidP="00820401">
      <w:pPr>
        <w:rPr>
          <w:lang w:eastAsia="ja-JP"/>
        </w:rPr>
      </w:pPr>
      <w:r>
        <w:rPr>
          <w:lang w:eastAsia="ja-JP"/>
        </w:rPr>
        <w:t>Discussion:</w:t>
      </w:r>
    </w:p>
    <w:p w14:paraId="066F0063" w14:textId="6FABDF37" w:rsidR="0064554C" w:rsidRDefault="00AE149F" w:rsidP="00820401">
      <w:pPr>
        <w:rPr>
          <w:lang w:eastAsia="ja-JP"/>
        </w:rPr>
      </w:pPr>
      <w:r>
        <w:rPr>
          <w:lang w:eastAsia="ja-JP"/>
        </w:rPr>
        <w:t>MTK: intention is to allow UE without supporting L1-RSRP can indicate support of early sync and/or PDCCH order RACH when RTD&gt;CP.</w:t>
      </w:r>
    </w:p>
    <w:p w14:paraId="58E923B9" w14:textId="44879CDA" w:rsidR="002E1270" w:rsidRDefault="002E1270" w:rsidP="00820401">
      <w:pPr>
        <w:rPr>
          <w:lang w:eastAsia="ja-JP"/>
        </w:rPr>
      </w:pPr>
      <w:r>
        <w:rPr>
          <w:lang w:eastAsia="ja-JP"/>
        </w:rPr>
        <w:t>CATT: we share same view as MTK, since RAN4 already agreed to decouple LTM and L1-RSRP.</w:t>
      </w:r>
    </w:p>
    <w:p w14:paraId="0E81E65B" w14:textId="2BDAE628" w:rsidR="002E1270" w:rsidRDefault="002E1270" w:rsidP="00820401">
      <w:pPr>
        <w:rPr>
          <w:lang w:eastAsia="ja-JP"/>
        </w:rPr>
      </w:pPr>
      <w:r>
        <w:rPr>
          <w:lang w:eastAsia="ja-JP"/>
        </w:rPr>
        <w:t>HW: sometimes T</w:t>
      </w:r>
      <w:r w:rsidRPr="002E1270">
        <w:rPr>
          <w:vertAlign w:val="subscript"/>
          <w:lang w:eastAsia="ja-JP"/>
        </w:rPr>
        <w:t>SSB</w:t>
      </w:r>
      <w:r>
        <w:rPr>
          <w:lang w:eastAsia="ja-JP"/>
        </w:rPr>
        <w:t xml:space="preserve"> in PDCCH order RACH is not zero. For this case, regardless of whether UE support RTD&gt;CP or not, there is additional time already, for UE to perform T/F tracking.</w:t>
      </w:r>
    </w:p>
    <w:p w14:paraId="778DFE42" w14:textId="77777777" w:rsidR="00EA42FD" w:rsidRDefault="002E1270" w:rsidP="00820401">
      <w:pPr>
        <w:rPr>
          <w:lang w:eastAsia="ja-JP"/>
        </w:rPr>
      </w:pPr>
      <w:r>
        <w:rPr>
          <w:lang w:eastAsia="ja-JP"/>
        </w:rPr>
        <w:tab/>
        <w:t>MTK: that’s exactly why we proposed this. UE may not support this tracking if RTD&gt;CP</w:t>
      </w:r>
      <w:r w:rsidR="00EA42FD">
        <w:rPr>
          <w:lang w:eastAsia="ja-JP"/>
        </w:rPr>
        <w:t>, e.g. UE doesn’t have extra FFT.</w:t>
      </w:r>
    </w:p>
    <w:p w14:paraId="3A033A5B" w14:textId="77777777" w:rsidR="002A3224" w:rsidRDefault="00EA42FD" w:rsidP="00820401">
      <w:pPr>
        <w:rPr>
          <w:lang w:eastAsia="ja-JP"/>
        </w:rPr>
      </w:pPr>
      <w:r>
        <w:rPr>
          <w:lang w:eastAsia="ja-JP"/>
        </w:rPr>
        <w:tab/>
        <w:t>HW: how about we define some interruption for this case, rather than updating capability?</w:t>
      </w:r>
    </w:p>
    <w:p w14:paraId="24FED0A7" w14:textId="129E62A5" w:rsidR="007F318E" w:rsidRDefault="007F318E" w:rsidP="00820401">
      <w:pPr>
        <w:rPr>
          <w:lang w:eastAsia="ja-JP"/>
        </w:rPr>
      </w:pPr>
      <w:r>
        <w:rPr>
          <w:lang w:eastAsia="ja-JP"/>
        </w:rPr>
        <w:tab/>
        <w:t>QC: we don’t understand why this cannot be supported by UE. UE shall have at least rough time info of the target cell, based on L3 MO.</w:t>
      </w:r>
    </w:p>
    <w:p w14:paraId="6F39FCFD" w14:textId="1D71C714" w:rsidR="002E1270" w:rsidRDefault="002A3224" w:rsidP="00820401">
      <w:pPr>
        <w:rPr>
          <w:lang w:eastAsia="ja-JP"/>
        </w:rPr>
      </w:pPr>
      <w:r>
        <w:rPr>
          <w:lang w:eastAsia="ja-JP"/>
        </w:rPr>
        <w:t>E///: is this only for UE which support L1-RSRP?</w:t>
      </w:r>
      <w:r w:rsidR="002E1270">
        <w:rPr>
          <w:lang w:eastAsia="ja-JP"/>
        </w:rPr>
        <w:t xml:space="preserve"> </w:t>
      </w:r>
    </w:p>
    <w:p w14:paraId="0BFD15D2" w14:textId="77777777" w:rsidR="0064554C" w:rsidRDefault="0064554C" w:rsidP="00820401">
      <w:pPr>
        <w:rPr>
          <w:lang w:eastAsia="ja-JP"/>
        </w:rPr>
      </w:pPr>
    </w:p>
    <w:p w14:paraId="422A7EAB" w14:textId="77777777" w:rsidR="0064554C" w:rsidRDefault="0064554C" w:rsidP="00820401">
      <w:pPr>
        <w:rPr>
          <w:lang w:eastAsia="ja-JP"/>
        </w:rPr>
      </w:pPr>
    </w:p>
    <w:p w14:paraId="0156BF9F" w14:textId="7DA21DE8" w:rsidR="0064554C" w:rsidRDefault="0064554C" w:rsidP="00820401">
      <w:pPr>
        <w:rPr>
          <w:lang w:eastAsia="ja-JP"/>
        </w:rPr>
      </w:pPr>
      <w:r>
        <w:rPr>
          <w:lang w:eastAsia="ja-JP"/>
        </w:rPr>
        <w:t>Agreement:</w:t>
      </w:r>
    </w:p>
    <w:p w14:paraId="314F0A45" w14:textId="77777777" w:rsidR="0064554C" w:rsidRDefault="0064554C" w:rsidP="00820401">
      <w:pPr>
        <w:rPr>
          <w:lang w:eastAsia="ja-JP"/>
        </w:rPr>
      </w:pPr>
    </w:p>
    <w:p w14:paraId="41B5B254" w14:textId="77777777" w:rsidR="00EC7A5E" w:rsidRDefault="00EC7A5E" w:rsidP="00820401">
      <w:pPr>
        <w:rPr>
          <w:lang w:eastAsia="ja-JP"/>
        </w:rPr>
      </w:pPr>
    </w:p>
    <w:p w14:paraId="0F037371" w14:textId="77777777" w:rsidR="00432081" w:rsidRPr="00820401" w:rsidRDefault="00432081" w:rsidP="00820401">
      <w:pPr>
        <w:rPr>
          <w:lang w:eastAsia="ja-JP"/>
        </w:rPr>
      </w:pPr>
    </w:p>
    <w:p w14:paraId="1B354BD4" w14:textId="77777777" w:rsidR="00EC7A5E" w:rsidRDefault="00EC7A5E" w:rsidP="00EC7A5E">
      <w:pPr>
        <w:rPr>
          <w:rFonts w:eastAsia="Malgun Gothic"/>
          <w:b/>
          <w:u w:val="single"/>
          <w:lang w:eastAsia="ko-KR"/>
        </w:rPr>
      </w:pPr>
      <w:r>
        <w:rPr>
          <w:b/>
          <w:u w:val="single"/>
          <w:lang w:eastAsia="ko-KR"/>
        </w:rPr>
        <w:t xml:space="preserve">Issue 1-5-2: Capability for </w:t>
      </w:r>
      <w:r w:rsidRPr="00632DB1">
        <w:rPr>
          <w:b/>
          <w:u w:val="single"/>
          <w:lang w:eastAsia="ko-KR"/>
        </w:rPr>
        <w:t>RACH-less LTM cell switch</w:t>
      </w:r>
    </w:p>
    <w:p w14:paraId="66AAC9D9" w14:textId="77777777" w:rsidR="00EC7A5E" w:rsidRDefault="00EC7A5E" w:rsidP="00EC7A5E">
      <w:pPr>
        <w:pStyle w:val="ListParagraph"/>
        <w:numPr>
          <w:ilvl w:val="0"/>
          <w:numId w:val="1"/>
        </w:numPr>
        <w:overflowPunct/>
        <w:autoSpaceDE/>
        <w:adjustRightInd/>
        <w:spacing w:after="120"/>
        <w:ind w:left="720" w:firstLineChars="0"/>
        <w:textAlignment w:val="auto"/>
        <w:rPr>
          <w:rFonts w:eastAsia="SimSun"/>
        </w:rPr>
      </w:pPr>
      <w:r>
        <w:rPr>
          <w:rFonts w:eastAsia="SimSun"/>
        </w:rPr>
        <w:t>Proposals</w:t>
      </w:r>
    </w:p>
    <w:p w14:paraId="410E6EC3" w14:textId="77777777" w:rsidR="00EC7A5E" w:rsidRPr="00071784" w:rsidRDefault="00EC7A5E" w:rsidP="00EC7A5E">
      <w:pPr>
        <w:pStyle w:val="ListParagraph"/>
        <w:numPr>
          <w:ilvl w:val="1"/>
          <w:numId w:val="1"/>
        </w:numPr>
        <w:overflowPunct/>
        <w:autoSpaceDE/>
        <w:adjustRightInd/>
        <w:spacing w:after="120"/>
        <w:ind w:left="1440" w:firstLineChars="0"/>
        <w:textAlignment w:val="auto"/>
        <w:rPr>
          <w:rFonts w:eastAsia="SimSun"/>
        </w:rPr>
      </w:pPr>
      <w:r>
        <w:rPr>
          <w:rFonts w:eastAsia="SimSun"/>
        </w:rPr>
        <w:t xml:space="preserve">Proposal 1 (Ericsson, QC): </w:t>
      </w:r>
      <w:r w:rsidRPr="00071784">
        <w:rPr>
          <w:rFonts w:eastAsia="Malgun Gothic" w:hint="eastAsia"/>
          <w:lang w:eastAsia="ko-KR"/>
        </w:rPr>
        <w:t>RAN4 to d</w:t>
      </w:r>
      <w:r w:rsidRPr="00071784">
        <w:rPr>
          <w:rFonts w:eastAsia="Malgun Gothic"/>
          <w:lang w:eastAsia="ko-KR"/>
        </w:rPr>
        <w:t>efine the following UE capability</w:t>
      </w:r>
      <w:r w:rsidRPr="006A4D28">
        <w:t>:</w:t>
      </w:r>
    </w:p>
    <w:p w14:paraId="61BBFC04" w14:textId="77777777" w:rsidR="00EC7A5E" w:rsidRPr="00071784" w:rsidRDefault="00EC7A5E" w:rsidP="00EC7A5E">
      <w:pPr>
        <w:pStyle w:val="ListParagraph"/>
        <w:numPr>
          <w:ilvl w:val="2"/>
          <w:numId w:val="1"/>
        </w:numPr>
        <w:spacing w:after="120"/>
        <w:ind w:left="2376" w:firstLineChars="0"/>
        <w:rPr>
          <w:rFonts w:eastAsia="SimSun"/>
        </w:rPr>
      </w:pPr>
      <w:r w:rsidRPr="00071784">
        <w:rPr>
          <w:rFonts w:eastAsia="SimSun" w:hint="eastAsia"/>
        </w:rPr>
        <w:t xml:space="preserve">RACH-less </w:t>
      </w:r>
      <w:r w:rsidRPr="00071784">
        <w:rPr>
          <w:rFonts w:eastAsia="SimSun"/>
        </w:rPr>
        <w:t>LTM cell switch can be conducted to one of ‘N’ cells to which the UE most recently transmitted the ‘PDCCH-order PRACH’ except for the cell configured as SCell.</w:t>
      </w:r>
    </w:p>
    <w:p w14:paraId="03C002BE" w14:textId="77777777" w:rsidR="00EC7A5E" w:rsidRPr="00071784" w:rsidRDefault="00EC7A5E" w:rsidP="00EC7A5E">
      <w:pPr>
        <w:pStyle w:val="ListParagraph"/>
        <w:numPr>
          <w:ilvl w:val="3"/>
          <w:numId w:val="1"/>
        </w:numPr>
        <w:spacing w:after="120"/>
        <w:ind w:left="3096" w:firstLineChars="0"/>
        <w:rPr>
          <w:rFonts w:eastAsia="SimSun"/>
        </w:rPr>
      </w:pPr>
      <w:r w:rsidRPr="00071784">
        <w:rPr>
          <w:rFonts w:eastAsia="SimSun"/>
        </w:rPr>
        <w:t>N = {[1], 2, …, 7}, if not reported, N=8.</w:t>
      </w:r>
    </w:p>
    <w:p w14:paraId="7835EBF7" w14:textId="77777777" w:rsidR="00EC7A5E" w:rsidRPr="00071784" w:rsidRDefault="00EC7A5E" w:rsidP="00EC7A5E">
      <w:pPr>
        <w:pStyle w:val="ListParagraph"/>
        <w:numPr>
          <w:ilvl w:val="3"/>
          <w:numId w:val="1"/>
        </w:numPr>
        <w:spacing w:after="120"/>
        <w:ind w:left="3096" w:firstLineChars="0"/>
        <w:rPr>
          <w:rFonts w:eastAsia="SimSun"/>
        </w:rPr>
      </w:pPr>
      <w:r w:rsidRPr="00071784">
        <w:rPr>
          <w:rFonts w:eastAsia="SimSun"/>
        </w:rPr>
        <w:t>Granularity: Per UE</w:t>
      </w:r>
    </w:p>
    <w:p w14:paraId="47AA64BB" w14:textId="77777777" w:rsidR="00EC7A5E" w:rsidRDefault="00EC7A5E" w:rsidP="00EC7A5E">
      <w:pPr>
        <w:pStyle w:val="ListParagraph"/>
        <w:numPr>
          <w:ilvl w:val="0"/>
          <w:numId w:val="1"/>
        </w:numPr>
        <w:overflowPunct/>
        <w:autoSpaceDE/>
        <w:adjustRightInd/>
        <w:spacing w:after="120"/>
        <w:ind w:left="720" w:firstLineChars="0"/>
        <w:textAlignment w:val="auto"/>
        <w:rPr>
          <w:rFonts w:eastAsia="SimSun"/>
        </w:rPr>
      </w:pPr>
      <w:r>
        <w:rPr>
          <w:rFonts w:eastAsia="SimSun"/>
        </w:rPr>
        <w:t>Recommended WF</w:t>
      </w:r>
    </w:p>
    <w:p w14:paraId="6EE73977" w14:textId="77777777" w:rsidR="00EC7A5E" w:rsidRDefault="00EC7A5E" w:rsidP="00EC7A5E">
      <w:pPr>
        <w:pStyle w:val="ListParagraph"/>
        <w:numPr>
          <w:ilvl w:val="1"/>
          <w:numId w:val="1"/>
        </w:numPr>
        <w:overflowPunct/>
        <w:autoSpaceDE/>
        <w:adjustRightInd/>
        <w:spacing w:after="120"/>
        <w:ind w:left="1440" w:firstLineChars="0"/>
        <w:textAlignment w:val="auto"/>
        <w:rPr>
          <w:rFonts w:eastAsia="SimSun"/>
        </w:rPr>
      </w:pPr>
      <w:r>
        <w:rPr>
          <w:rFonts w:eastAsia="SimSun"/>
        </w:rPr>
        <w:t>Need more clarification and discussion.</w:t>
      </w:r>
    </w:p>
    <w:p w14:paraId="650F8D74" w14:textId="77777777" w:rsidR="00EC7A5E" w:rsidRDefault="00EC7A5E" w:rsidP="00820401">
      <w:pPr>
        <w:rPr>
          <w:b/>
          <w:bCs/>
          <w:u w:val="single"/>
          <w:lang w:eastAsia="ja-JP"/>
        </w:rPr>
      </w:pPr>
    </w:p>
    <w:p w14:paraId="4600811F" w14:textId="77777777" w:rsidR="00432081" w:rsidRDefault="00432081" w:rsidP="00432081">
      <w:pPr>
        <w:rPr>
          <w:lang w:eastAsia="ja-JP"/>
        </w:rPr>
      </w:pPr>
      <w:r>
        <w:rPr>
          <w:lang w:eastAsia="ja-JP"/>
        </w:rPr>
        <w:t>Discussion:</w:t>
      </w:r>
    </w:p>
    <w:p w14:paraId="1C665C07" w14:textId="7BBB9734" w:rsidR="00432081" w:rsidRDefault="00273C44" w:rsidP="00432081">
      <w:pPr>
        <w:rPr>
          <w:lang w:eastAsia="ja-JP"/>
        </w:rPr>
      </w:pPr>
      <w:r>
        <w:rPr>
          <w:lang w:eastAsia="ja-JP"/>
        </w:rPr>
        <w:t>QC: if it is too late for new UE capability, alternative way is to update the RAN1 capability 45-5.</w:t>
      </w:r>
    </w:p>
    <w:p w14:paraId="1DE54340" w14:textId="77777777" w:rsidR="00432081" w:rsidRDefault="00432081" w:rsidP="00432081">
      <w:pPr>
        <w:rPr>
          <w:lang w:eastAsia="ja-JP"/>
        </w:rPr>
      </w:pPr>
    </w:p>
    <w:p w14:paraId="7F51A565" w14:textId="77777777" w:rsidR="00432081" w:rsidRDefault="00432081" w:rsidP="00432081">
      <w:pPr>
        <w:rPr>
          <w:lang w:eastAsia="ja-JP"/>
        </w:rPr>
      </w:pPr>
    </w:p>
    <w:p w14:paraId="7A4307E7" w14:textId="77777777" w:rsidR="00432081" w:rsidRDefault="00432081" w:rsidP="00432081">
      <w:pPr>
        <w:rPr>
          <w:lang w:eastAsia="ja-JP"/>
        </w:rPr>
      </w:pPr>
      <w:r>
        <w:rPr>
          <w:lang w:eastAsia="ja-JP"/>
        </w:rPr>
        <w:t>Agreement:</w:t>
      </w:r>
    </w:p>
    <w:p w14:paraId="78931EA1" w14:textId="77777777" w:rsidR="00432081" w:rsidRDefault="00432081" w:rsidP="00432081">
      <w:pPr>
        <w:rPr>
          <w:lang w:eastAsia="ja-JP"/>
        </w:rPr>
      </w:pPr>
    </w:p>
    <w:p w14:paraId="7E579823" w14:textId="77777777" w:rsidR="00EC7A5E" w:rsidRDefault="00EC7A5E" w:rsidP="00820401">
      <w:pPr>
        <w:rPr>
          <w:b/>
          <w:bCs/>
          <w:u w:val="single"/>
          <w:lang w:eastAsia="ja-JP"/>
        </w:rPr>
      </w:pPr>
    </w:p>
    <w:p w14:paraId="6D44D8A2" w14:textId="77777777" w:rsidR="00EC7A5E" w:rsidRDefault="00EC7A5E" w:rsidP="00820401">
      <w:pPr>
        <w:rPr>
          <w:b/>
          <w:bCs/>
          <w:u w:val="single"/>
          <w:lang w:eastAsia="ja-JP"/>
        </w:rPr>
      </w:pPr>
    </w:p>
    <w:p w14:paraId="3C0295E2" w14:textId="77777777" w:rsidR="00C71216" w:rsidRDefault="00C71216" w:rsidP="00C71216">
      <w:pPr>
        <w:spacing w:afterLines="50" w:after="120"/>
        <w:rPr>
          <w:b/>
          <w:u w:val="single"/>
        </w:rPr>
      </w:pPr>
      <w:bookmarkStart w:id="0" w:name="_Hlk166672639"/>
      <w:r w:rsidRPr="007326F8">
        <w:rPr>
          <w:b/>
          <w:u w:val="single"/>
        </w:rPr>
        <w:t xml:space="preserve">Issue </w:t>
      </w:r>
      <w:r>
        <w:rPr>
          <w:b/>
          <w:u w:val="single"/>
        </w:rPr>
        <w:t>1</w:t>
      </w:r>
      <w:r w:rsidRPr="007326F8">
        <w:rPr>
          <w:b/>
          <w:u w:val="single"/>
        </w:rPr>
        <w:t>-</w:t>
      </w:r>
      <w:r>
        <w:rPr>
          <w:b/>
          <w:u w:val="single"/>
        </w:rPr>
        <w:t>4</w:t>
      </w:r>
      <w:r w:rsidRPr="007326F8">
        <w:rPr>
          <w:b/>
          <w:u w:val="single"/>
        </w:rPr>
        <w:t>-</w:t>
      </w:r>
      <w:r>
        <w:rPr>
          <w:b/>
          <w:u w:val="single"/>
        </w:rPr>
        <w:t>1-1</w:t>
      </w:r>
      <w:r w:rsidRPr="00A23ABC">
        <w:rPr>
          <w:b/>
          <w:u w:val="single"/>
        </w:rPr>
        <w:t>:</w:t>
      </w:r>
      <w:r>
        <w:rPr>
          <w:b/>
          <w:u w:val="single"/>
        </w:rPr>
        <w:t xml:space="preserve"> T/F tracking when TRS as QCL source in cell switch delay</w:t>
      </w:r>
    </w:p>
    <w:bookmarkEnd w:id="0"/>
    <w:p w14:paraId="4A3CC768" w14:textId="77777777" w:rsidR="00C71216" w:rsidRDefault="00C71216" w:rsidP="00C71216">
      <w:pPr>
        <w:pStyle w:val="ListParagraph"/>
        <w:numPr>
          <w:ilvl w:val="0"/>
          <w:numId w:val="1"/>
        </w:numPr>
        <w:overflowPunct/>
        <w:autoSpaceDE/>
        <w:adjustRightInd/>
        <w:spacing w:after="120"/>
        <w:ind w:left="720" w:firstLineChars="0"/>
        <w:textAlignment w:val="auto"/>
        <w:rPr>
          <w:rFonts w:eastAsia="SimSun"/>
        </w:rPr>
      </w:pPr>
      <w:r>
        <w:rPr>
          <w:rFonts w:eastAsia="SimSun"/>
        </w:rPr>
        <w:t>Proposals</w:t>
      </w:r>
    </w:p>
    <w:p w14:paraId="18BAC57D" w14:textId="77777777" w:rsidR="00C71216" w:rsidRDefault="00C71216" w:rsidP="00C71216">
      <w:pPr>
        <w:pStyle w:val="ListParagraph"/>
        <w:numPr>
          <w:ilvl w:val="1"/>
          <w:numId w:val="1"/>
        </w:numPr>
        <w:overflowPunct/>
        <w:autoSpaceDE/>
        <w:adjustRightInd/>
        <w:spacing w:after="120"/>
        <w:ind w:left="1440" w:firstLineChars="0"/>
        <w:textAlignment w:val="auto"/>
        <w:rPr>
          <w:rFonts w:eastAsia="SimSun"/>
        </w:rPr>
      </w:pPr>
      <w:r w:rsidRPr="00EB0131">
        <w:rPr>
          <w:rFonts w:eastAsia="SimSun"/>
        </w:rPr>
        <w:t>Option 1 (</w:t>
      </w:r>
      <w:r>
        <w:rPr>
          <w:rFonts w:eastAsia="SimSun"/>
        </w:rPr>
        <w:t xml:space="preserve">CMCC): </w:t>
      </w:r>
    </w:p>
    <w:p w14:paraId="503704AE" w14:textId="77777777" w:rsidR="00C71216" w:rsidRDefault="00C71216" w:rsidP="00C71216">
      <w:pPr>
        <w:pStyle w:val="ListParagraph"/>
        <w:numPr>
          <w:ilvl w:val="2"/>
          <w:numId w:val="1"/>
        </w:numPr>
        <w:overflowPunct/>
        <w:autoSpaceDE/>
        <w:adjustRightInd/>
        <w:spacing w:after="120"/>
        <w:ind w:left="2376" w:firstLineChars="0"/>
        <w:textAlignment w:val="auto"/>
        <w:rPr>
          <w:rFonts w:eastAsia="SimSun"/>
        </w:rPr>
      </w:pPr>
      <w:r>
        <w:rPr>
          <w:rFonts w:eastAsia="SimSun"/>
        </w:rPr>
        <w:t>I</w:t>
      </w:r>
      <w:r w:rsidRPr="00367A26">
        <w:rPr>
          <w:rFonts w:eastAsia="SimSun"/>
        </w:rPr>
        <w:t>t is proposed to consider TRS as QCL source RS for cell switch and early TCI state.</w:t>
      </w:r>
    </w:p>
    <w:p w14:paraId="69BB70DC" w14:textId="77777777" w:rsidR="00C71216" w:rsidRPr="006E1407" w:rsidRDefault="00C71216" w:rsidP="00C71216">
      <w:pPr>
        <w:pStyle w:val="ListParagraph"/>
        <w:numPr>
          <w:ilvl w:val="1"/>
          <w:numId w:val="1"/>
        </w:numPr>
        <w:overflowPunct/>
        <w:autoSpaceDE/>
        <w:adjustRightInd/>
        <w:spacing w:after="120"/>
        <w:ind w:left="1440" w:firstLineChars="0"/>
        <w:textAlignment w:val="auto"/>
        <w:rPr>
          <w:rFonts w:eastAsia="SimSun"/>
        </w:rPr>
      </w:pPr>
      <w:r w:rsidRPr="006E1407">
        <w:rPr>
          <w:rFonts w:eastAsia="SimSun" w:hint="eastAsia"/>
        </w:rPr>
        <w:t>O</w:t>
      </w:r>
      <w:r w:rsidRPr="006E1407">
        <w:rPr>
          <w:rFonts w:eastAsia="SimSun"/>
        </w:rPr>
        <w:t>ption 2 (Huawei):</w:t>
      </w:r>
    </w:p>
    <w:p w14:paraId="56E5861B" w14:textId="77777777" w:rsidR="00C71216" w:rsidRPr="006E1407" w:rsidRDefault="00C71216" w:rsidP="00C71216">
      <w:pPr>
        <w:pStyle w:val="ListParagraph"/>
        <w:numPr>
          <w:ilvl w:val="2"/>
          <w:numId w:val="1"/>
        </w:numPr>
        <w:overflowPunct/>
        <w:autoSpaceDE/>
        <w:adjustRightInd/>
        <w:spacing w:after="120"/>
        <w:ind w:left="2376" w:firstLineChars="0"/>
        <w:textAlignment w:val="auto"/>
        <w:rPr>
          <w:rFonts w:eastAsia="SimSun"/>
        </w:rPr>
      </w:pPr>
      <w:r w:rsidRPr="006E1407">
        <w:rPr>
          <w:rFonts w:eastAsia="SimSun"/>
        </w:rPr>
        <w:lastRenderedPageBreak/>
        <w:t xml:space="preserve">If TRS is configured as a resource RS in TCI state, </w:t>
      </w:r>
    </w:p>
    <w:p w14:paraId="3E56A003" w14:textId="77777777" w:rsidR="00C71216" w:rsidRPr="006E1407" w:rsidRDefault="00C71216" w:rsidP="00C71216">
      <w:pPr>
        <w:pStyle w:val="ListParagraph"/>
        <w:numPr>
          <w:ilvl w:val="3"/>
          <w:numId w:val="1"/>
        </w:numPr>
        <w:overflowPunct/>
        <w:autoSpaceDE/>
        <w:adjustRightInd/>
        <w:spacing w:after="120"/>
        <w:ind w:left="3096" w:firstLineChars="0"/>
        <w:textAlignment w:val="auto"/>
        <w:rPr>
          <w:rFonts w:eastAsia="SimSun"/>
        </w:rPr>
      </w:pPr>
      <w:r w:rsidRPr="006E1407">
        <w:rPr>
          <w:rFonts w:eastAsia="SimSun"/>
        </w:rPr>
        <w:t>the current RACH based LTM cell switch delay can keep unchanged with using SSB for T/F tracking.</w:t>
      </w:r>
    </w:p>
    <w:p w14:paraId="1C4563A4" w14:textId="77777777" w:rsidR="00C71216" w:rsidRDefault="00C71216" w:rsidP="00C71216">
      <w:pPr>
        <w:pStyle w:val="ListParagraph"/>
        <w:numPr>
          <w:ilvl w:val="3"/>
          <w:numId w:val="1"/>
        </w:numPr>
        <w:overflowPunct/>
        <w:autoSpaceDE/>
        <w:adjustRightInd/>
        <w:spacing w:after="120"/>
        <w:ind w:left="3096" w:firstLineChars="0"/>
        <w:textAlignment w:val="auto"/>
        <w:rPr>
          <w:rFonts w:eastAsia="SimSun"/>
        </w:rPr>
      </w:pPr>
      <w:r w:rsidRPr="006E1407">
        <w:rPr>
          <w:rFonts w:eastAsia="SimSun"/>
        </w:rPr>
        <w:t>for RACH-less based LTM cell switch delay, either using SSB or using TRS for T/F tracking can work.</w:t>
      </w:r>
    </w:p>
    <w:p w14:paraId="2D0C482C" w14:textId="77777777" w:rsidR="00C71216" w:rsidRDefault="00C71216" w:rsidP="00C71216">
      <w:pPr>
        <w:pStyle w:val="ListParagraph"/>
        <w:numPr>
          <w:ilvl w:val="1"/>
          <w:numId w:val="1"/>
        </w:numPr>
        <w:overflowPunct/>
        <w:autoSpaceDE/>
        <w:adjustRightInd/>
        <w:spacing w:after="120"/>
        <w:ind w:left="1440" w:firstLineChars="0"/>
        <w:textAlignment w:val="auto"/>
        <w:rPr>
          <w:rFonts w:eastAsia="SimSun"/>
        </w:rPr>
      </w:pPr>
      <w:r>
        <w:rPr>
          <w:rFonts w:eastAsia="SimSun" w:hint="eastAsia"/>
        </w:rPr>
        <w:t>O</w:t>
      </w:r>
      <w:r>
        <w:rPr>
          <w:rFonts w:eastAsia="SimSun"/>
        </w:rPr>
        <w:t>ption 3 (Nokia)</w:t>
      </w:r>
    </w:p>
    <w:p w14:paraId="4B397F4C" w14:textId="77777777" w:rsidR="00C71216" w:rsidRDefault="00C71216" w:rsidP="00C71216">
      <w:pPr>
        <w:pStyle w:val="ListParagraph"/>
        <w:numPr>
          <w:ilvl w:val="2"/>
          <w:numId w:val="1"/>
        </w:numPr>
        <w:spacing w:after="180"/>
        <w:ind w:left="2376" w:firstLineChars="0"/>
        <w:rPr>
          <w:rFonts w:eastAsia="SimSun"/>
        </w:rPr>
      </w:pPr>
      <w:r w:rsidRPr="002E1105">
        <w:rPr>
          <w:rFonts w:eastAsia="SimSun"/>
        </w:rPr>
        <w:t xml:space="preserve">Add TRS as a possible QCL source for T/F tracking in RAN4 cell switch delay requirements. </w:t>
      </w:r>
    </w:p>
    <w:p w14:paraId="77D5731A" w14:textId="77777777" w:rsidR="00C71216" w:rsidRDefault="00C71216" w:rsidP="00C71216">
      <w:pPr>
        <w:pStyle w:val="ListParagraph"/>
        <w:numPr>
          <w:ilvl w:val="1"/>
          <w:numId w:val="1"/>
        </w:numPr>
        <w:overflowPunct/>
        <w:autoSpaceDE/>
        <w:adjustRightInd/>
        <w:spacing w:after="120"/>
        <w:ind w:left="1440" w:firstLineChars="0"/>
        <w:textAlignment w:val="auto"/>
        <w:rPr>
          <w:rFonts w:eastAsia="SimSun"/>
        </w:rPr>
      </w:pPr>
      <w:r>
        <w:rPr>
          <w:rFonts w:eastAsia="SimSun" w:hint="eastAsia"/>
        </w:rPr>
        <w:t>O</w:t>
      </w:r>
      <w:r>
        <w:rPr>
          <w:rFonts w:eastAsia="SimSun"/>
        </w:rPr>
        <w:t xml:space="preserve">ption 4 (Ericsson, QC): </w:t>
      </w:r>
    </w:p>
    <w:p w14:paraId="52ADAD3F" w14:textId="77777777" w:rsidR="00C71216" w:rsidRPr="009E1D77" w:rsidRDefault="00C71216" w:rsidP="00C71216">
      <w:pPr>
        <w:pStyle w:val="ListParagraph"/>
        <w:numPr>
          <w:ilvl w:val="2"/>
          <w:numId w:val="1"/>
        </w:numPr>
        <w:spacing w:after="180"/>
        <w:ind w:left="2376" w:firstLineChars="0"/>
        <w:rPr>
          <w:rFonts w:eastAsia="SimSun"/>
        </w:rPr>
      </w:pPr>
      <w:r w:rsidRPr="009E1D77">
        <w:rPr>
          <w:rFonts w:eastAsia="SimSun"/>
        </w:rPr>
        <w:t xml:space="preserve">modify the TCI known condition to following </w:t>
      </w:r>
    </w:p>
    <w:p w14:paraId="6BDC2D04" w14:textId="77777777" w:rsidR="00C71216" w:rsidRDefault="00C71216" w:rsidP="00C71216">
      <w:pPr>
        <w:ind w:leftChars="1207" w:left="2897"/>
        <w:rPr>
          <w:rFonts w:eastAsiaTheme="minorEastAsia"/>
          <w:bCs/>
          <w:iCs/>
          <w:lang w:val="en-US"/>
        </w:rPr>
      </w:pPr>
      <w:r w:rsidRPr="00AF3F10">
        <w:rPr>
          <w:rFonts w:eastAsiaTheme="minorEastAsia"/>
        </w:rPr>
        <w:t>The target joint DL/UL TCI state or separate DL and UL TCI states in the LTM cell switch command are known if the following conditions are met:</w:t>
      </w:r>
    </w:p>
    <w:p w14:paraId="78B7D834" w14:textId="77777777" w:rsidR="00C71216" w:rsidRDefault="00C71216" w:rsidP="00C71216">
      <w:pPr>
        <w:ind w:leftChars="1349" w:left="3522" w:hanging="284"/>
        <w:rPr>
          <w:lang w:val="en-US"/>
        </w:rPr>
      </w:pPr>
      <w:r>
        <w:rPr>
          <w:rFonts w:eastAsiaTheme="minorEastAsia"/>
          <w:lang w:val="en-US"/>
        </w:rPr>
        <w:t>[-</w:t>
      </w:r>
      <w:r>
        <w:rPr>
          <w:rFonts w:eastAsiaTheme="minorEastAsia"/>
          <w:lang w:val="en-US"/>
        </w:rPr>
        <w:tab/>
      </w:r>
      <w:r w:rsidRPr="00EA31EB">
        <w:t>The TCI state is activated</w:t>
      </w:r>
      <w:r>
        <w:t xml:space="preserve"> not more than TBD ms before the reception of the cell switch command and </w:t>
      </w:r>
      <w:r w:rsidRPr="00A81DF0">
        <w:rPr>
          <w:lang w:val="en-US"/>
        </w:rPr>
        <w:t xml:space="preserve">SNR of the </w:t>
      </w:r>
      <w:r>
        <w:rPr>
          <w:lang w:val="en-US"/>
        </w:rPr>
        <w:t xml:space="preserve">SSB associated to </w:t>
      </w:r>
      <w:r w:rsidRPr="00A81DF0">
        <w:rPr>
          <w:lang w:val="en-US"/>
        </w:rPr>
        <w:t>TCI state</w:t>
      </w:r>
      <w:r>
        <w:rPr>
          <w:lang w:val="en-US"/>
        </w:rPr>
        <w:t xml:space="preserve"> is </w:t>
      </w:r>
      <w:r w:rsidRPr="00A81DF0">
        <w:rPr>
          <w:lang w:val="en-US"/>
        </w:rPr>
        <w:t>≥ -3dB</w:t>
      </w:r>
      <w:r>
        <w:rPr>
          <w:lang w:val="en-US"/>
        </w:rPr>
        <w:t xml:space="preserve">; </w:t>
      </w:r>
      <w:r w:rsidRPr="00EA31EB">
        <w:rPr>
          <w:highlight w:val="yellow"/>
          <w:lang w:val="en-US"/>
        </w:rPr>
        <w:t xml:space="preserve">where the TCI state is considered activated if the activated TCI state and target TCI state in the cell switch command are same or </w:t>
      </w:r>
      <w:r w:rsidRPr="00EA31EB">
        <w:rPr>
          <w:highlight w:val="yellow"/>
        </w:rPr>
        <w:t>the SSB associated to target TCI state in cell swi</w:t>
      </w:r>
      <w:r>
        <w:rPr>
          <w:highlight w:val="yellow"/>
        </w:rPr>
        <w:t>t</w:t>
      </w:r>
      <w:r w:rsidRPr="00EA31EB">
        <w:rPr>
          <w:highlight w:val="yellow"/>
        </w:rPr>
        <w:t>ch command and the SSB associated to activated TCI state are same</w:t>
      </w:r>
      <w:r>
        <w:t>; or]</w:t>
      </w:r>
      <w:r w:rsidRPr="00A81DF0">
        <w:rPr>
          <w:lang w:val="en-US"/>
        </w:rPr>
        <w:t xml:space="preserve"> </w:t>
      </w:r>
    </w:p>
    <w:p w14:paraId="3FEE365B" w14:textId="77777777" w:rsidR="00C71216" w:rsidRDefault="00C71216" w:rsidP="00C71216">
      <w:pPr>
        <w:ind w:leftChars="1349" w:left="3522" w:hanging="284"/>
      </w:pPr>
      <w:r>
        <w:rPr>
          <w:lang w:val="en-US"/>
        </w:rPr>
        <w:t>[</w:t>
      </w:r>
      <w:r w:rsidRPr="00A81DF0">
        <w:rPr>
          <w:lang w:val="en-US"/>
        </w:rPr>
        <w:t>-</w:t>
      </w:r>
      <w:r w:rsidRPr="00A81DF0">
        <w:rPr>
          <w:lang w:val="en-US"/>
        </w:rPr>
        <w:tab/>
      </w:r>
      <w:r w:rsidRPr="00E8063C">
        <w:t>The TCI state is activated</w:t>
      </w:r>
      <w:r>
        <w:t xml:space="preserve"> before the reception of the cell switch command (</w:t>
      </w:r>
      <w:r w:rsidRPr="00E8063C">
        <w:rPr>
          <w:highlight w:val="yellow"/>
          <w:lang w:val="en-US"/>
        </w:rPr>
        <w:t xml:space="preserve">where the TCI state is considered activated if the activated TCI state and target TCI state in the cell switch command are same or </w:t>
      </w:r>
      <w:r w:rsidRPr="00E8063C">
        <w:rPr>
          <w:highlight w:val="yellow"/>
        </w:rPr>
        <w:t>the SSB associated to target TCI state in cell swi</w:t>
      </w:r>
      <w:r>
        <w:rPr>
          <w:highlight w:val="yellow"/>
        </w:rPr>
        <w:t>t</w:t>
      </w:r>
      <w:r w:rsidRPr="00E8063C">
        <w:rPr>
          <w:highlight w:val="yellow"/>
        </w:rPr>
        <w:t>ch command and the SSB associated to activated TCI state are same</w:t>
      </w:r>
      <w:r>
        <w:t xml:space="preserve">) and the SSB associated to target TCI state is available at least once every TBD ms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t>; or]</w:t>
      </w:r>
    </w:p>
    <w:p w14:paraId="30A81774" w14:textId="77777777" w:rsidR="00C71216" w:rsidRPr="009E1D77" w:rsidRDefault="00C71216" w:rsidP="00C71216">
      <w:pPr>
        <w:pStyle w:val="ListParagraph"/>
        <w:numPr>
          <w:ilvl w:val="2"/>
          <w:numId w:val="1"/>
        </w:numPr>
        <w:spacing w:after="180"/>
        <w:ind w:left="2376" w:firstLineChars="0"/>
        <w:rPr>
          <w:rFonts w:eastAsia="SimSun"/>
        </w:rPr>
      </w:pPr>
      <w:r w:rsidRPr="009E1D77">
        <w:rPr>
          <w:rFonts w:eastAsia="SimSun"/>
        </w:rPr>
        <w:t>RAN4 to clarify, if TCI state in LTM Cell Switch command is “unknown”/not activated, UE should perform the cell switch with additional time for T/F tracking in the cell switch delay.</w:t>
      </w:r>
    </w:p>
    <w:p w14:paraId="3B98812D" w14:textId="77777777" w:rsidR="00C71216" w:rsidRDefault="00C71216" w:rsidP="00C71216">
      <w:pPr>
        <w:pStyle w:val="ListParagraph"/>
        <w:numPr>
          <w:ilvl w:val="0"/>
          <w:numId w:val="1"/>
        </w:numPr>
        <w:overflowPunct/>
        <w:autoSpaceDE/>
        <w:adjustRightInd/>
        <w:spacing w:after="120"/>
        <w:ind w:left="936" w:firstLineChars="0"/>
        <w:textAlignment w:val="auto"/>
        <w:rPr>
          <w:rFonts w:eastAsia="SimSun"/>
        </w:rPr>
      </w:pPr>
      <w:r>
        <w:rPr>
          <w:rFonts w:eastAsia="SimSun"/>
        </w:rPr>
        <w:t>Recommended WF</w:t>
      </w:r>
    </w:p>
    <w:p w14:paraId="64A0727D" w14:textId="77777777" w:rsidR="00C71216" w:rsidRPr="00A429A0" w:rsidRDefault="00C71216" w:rsidP="00C71216">
      <w:pPr>
        <w:pStyle w:val="ListParagraph"/>
        <w:spacing w:afterLines="50" w:after="120"/>
        <w:ind w:left="936" w:firstLineChars="0" w:firstLine="0"/>
        <w:rPr>
          <w:color w:val="0070C0"/>
        </w:rPr>
      </w:pPr>
      <w:r>
        <w:rPr>
          <w:color w:val="0070C0"/>
        </w:rPr>
        <w:t xml:space="preserve">The proposals are discussing </w:t>
      </w:r>
      <w:r w:rsidRPr="00A429A0">
        <w:rPr>
          <w:color w:val="0070C0"/>
        </w:rPr>
        <w:t>T/F tracking</w:t>
      </w:r>
      <w:r>
        <w:rPr>
          <w:color w:val="0070C0"/>
        </w:rPr>
        <w:t xml:space="preserve"> time needed in the following case:</w:t>
      </w:r>
    </w:p>
    <w:tbl>
      <w:tblPr>
        <w:tblStyle w:val="TableGrid"/>
        <w:tblW w:w="0" w:type="auto"/>
        <w:tblInd w:w="1271" w:type="dxa"/>
        <w:tblLook w:val="04A0" w:firstRow="1" w:lastRow="0" w:firstColumn="1" w:lastColumn="0" w:noHBand="0" w:noVBand="1"/>
      </w:tblPr>
      <w:tblGrid>
        <w:gridCol w:w="1700"/>
        <w:gridCol w:w="2691"/>
        <w:gridCol w:w="3962"/>
      </w:tblGrid>
      <w:tr w:rsidR="00C71216" w14:paraId="25DEE179" w14:textId="77777777" w:rsidTr="00650F30">
        <w:tc>
          <w:tcPr>
            <w:tcW w:w="1701" w:type="dxa"/>
          </w:tcPr>
          <w:p w14:paraId="7A5508C3" w14:textId="77777777" w:rsidR="00C71216" w:rsidRPr="00A429A0" w:rsidRDefault="00C71216" w:rsidP="00650F30">
            <w:pPr>
              <w:spacing w:afterLines="50" w:after="120"/>
              <w:rPr>
                <w:rFonts w:eastAsia="SimSun"/>
                <w:color w:val="0070C0"/>
              </w:rPr>
            </w:pPr>
          </w:p>
        </w:tc>
        <w:tc>
          <w:tcPr>
            <w:tcW w:w="2693" w:type="dxa"/>
          </w:tcPr>
          <w:p w14:paraId="2B3E1B80" w14:textId="77777777" w:rsidR="00C71216" w:rsidRPr="00A429A0" w:rsidRDefault="00C71216" w:rsidP="00650F30">
            <w:pPr>
              <w:spacing w:afterLines="50" w:after="120"/>
              <w:rPr>
                <w:rFonts w:eastAsia="SimSun"/>
                <w:color w:val="0070C0"/>
              </w:rPr>
            </w:pPr>
            <w:r w:rsidRPr="00A429A0">
              <w:rPr>
                <w:rFonts w:eastAsia="SimSun"/>
                <w:color w:val="0070C0"/>
              </w:rPr>
              <w:t>Early TCI state activation</w:t>
            </w:r>
          </w:p>
        </w:tc>
        <w:tc>
          <w:tcPr>
            <w:tcW w:w="3966" w:type="dxa"/>
          </w:tcPr>
          <w:p w14:paraId="08B1BE51" w14:textId="77777777" w:rsidR="00C71216" w:rsidRPr="00A429A0" w:rsidRDefault="00C71216" w:rsidP="00650F30">
            <w:pPr>
              <w:spacing w:afterLines="50" w:after="120"/>
              <w:rPr>
                <w:rFonts w:eastAsia="SimSun"/>
                <w:color w:val="0070C0"/>
              </w:rPr>
            </w:pPr>
            <w:r w:rsidRPr="00A429A0">
              <w:rPr>
                <w:rFonts w:eastAsia="SimSun" w:hint="eastAsia"/>
                <w:color w:val="0070C0"/>
              </w:rPr>
              <w:t>T</w:t>
            </w:r>
            <w:r w:rsidRPr="00A429A0">
              <w:rPr>
                <w:rFonts w:eastAsia="SimSun"/>
                <w:color w:val="0070C0"/>
              </w:rPr>
              <w:t>CI state indication in cell switch command</w:t>
            </w:r>
          </w:p>
        </w:tc>
      </w:tr>
      <w:tr w:rsidR="00C71216" w14:paraId="02DAE9CD" w14:textId="77777777" w:rsidTr="00650F30">
        <w:tc>
          <w:tcPr>
            <w:tcW w:w="1701" w:type="dxa"/>
          </w:tcPr>
          <w:p w14:paraId="727CB3B3" w14:textId="77777777" w:rsidR="00C71216" w:rsidRPr="00A429A0" w:rsidRDefault="00C71216" w:rsidP="00650F30">
            <w:pPr>
              <w:spacing w:afterLines="50" w:after="120"/>
              <w:rPr>
                <w:rFonts w:eastAsia="SimSun"/>
                <w:color w:val="0070C0"/>
              </w:rPr>
            </w:pPr>
            <w:r w:rsidRPr="00A429A0">
              <w:rPr>
                <w:rFonts w:eastAsia="SimSun" w:hint="eastAsia"/>
                <w:color w:val="0070C0"/>
              </w:rPr>
              <w:t>S</w:t>
            </w:r>
            <w:r w:rsidRPr="00A429A0">
              <w:rPr>
                <w:rFonts w:eastAsia="SimSun"/>
                <w:color w:val="0070C0"/>
              </w:rPr>
              <w:t>ource RS</w:t>
            </w:r>
          </w:p>
        </w:tc>
        <w:tc>
          <w:tcPr>
            <w:tcW w:w="2693" w:type="dxa"/>
          </w:tcPr>
          <w:p w14:paraId="3506C494" w14:textId="77777777" w:rsidR="00C71216" w:rsidRPr="00A429A0" w:rsidRDefault="00C71216" w:rsidP="00650F30">
            <w:pPr>
              <w:spacing w:afterLines="50" w:after="120"/>
              <w:rPr>
                <w:rFonts w:eastAsia="SimSun"/>
                <w:color w:val="0070C0"/>
              </w:rPr>
            </w:pPr>
            <w:r w:rsidRPr="00A429A0">
              <w:rPr>
                <w:rFonts w:eastAsia="SimSun" w:hint="eastAsia"/>
                <w:color w:val="0070C0"/>
              </w:rPr>
              <w:t>S</w:t>
            </w:r>
            <w:r w:rsidRPr="00A429A0">
              <w:rPr>
                <w:rFonts w:eastAsia="SimSun"/>
                <w:color w:val="0070C0"/>
              </w:rPr>
              <w:t>SB</w:t>
            </w:r>
          </w:p>
        </w:tc>
        <w:tc>
          <w:tcPr>
            <w:tcW w:w="3966" w:type="dxa"/>
          </w:tcPr>
          <w:p w14:paraId="5FB0207B" w14:textId="77777777" w:rsidR="00C71216" w:rsidRPr="00A429A0" w:rsidRDefault="00C71216" w:rsidP="00650F30">
            <w:pPr>
              <w:spacing w:afterLines="50" w:after="120"/>
              <w:rPr>
                <w:rFonts w:eastAsia="SimSun"/>
                <w:color w:val="0070C0"/>
              </w:rPr>
            </w:pPr>
            <w:r w:rsidRPr="00A429A0">
              <w:rPr>
                <w:rFonts w:eastAsia="SimSun" w:hint="eastAsia"/>
                <w:color w:val="0070C0"/>
              </w:rPr>
              <w:t>T</w:t>
            </w:r>
            <w:r w:rsidRPr="00A429A0">
              <w:rPr>
                <w:rFonts w:eastAsia="SimSun"/>
                <w:color w:val="0070C0"/>
              </w:rPr>
              <w:t>RS</w:t>
            </w:r>
          </w:p>
        </w:tc>
      </w:tr>
    </w:tbl>
    <w:p w14:paraId="23480C28" w14:textId="77777777" w:rsidR="00C71216" w:rsidRPr="00E57D5F" w:rsidRDefault="00C71216" w:rsidP="00C71216">
      <w:pPr>
        <w:pStyle w:val="ListParagraph"/>
        <w:overflowPunct/>
        <w:autoSpaceDE/>
        <w:adjustRightInd/>
        <w:spacing w:after="120"/>
        <w:ind w:left="936" w:firstLineChars="0" w:firstLine="0"/>
        <w:textAlignment w:val="auto"/>
        <w:rPr>
          <w:color w:val="0070C0"/>
        </w:rPr>
      </w:pPr>
      <w:r w:rsidRPr="00A429A0">
        <w:rPr>
          <w:rFonts w:hint="eastAsia"/>
          <w:color w:val="0070C0"/>
        </w:rPr>
        <w:t>I</w:t>
      </w:r>
      <w:r w:rsidRPr="00A429A0">
        <w:rPr>
          <w:color w:val="0070C0"/>
        </w:rPr>
        <w:t>n moderator understanding,</w:t>
      </w:r>
      <w:r>
        <w:rPr>
          <w:color w:val="0070C0"/>
        </w:rPr>
        <w:t xml:space="preserve"> </w:t>
      </w:r>
      <w:r w:rsidRPr="00E57D5F">
        <w:rPr>
          <w:color w:val="0070C0"/>
        </w:rPr>
        <w:t>whether to skip T/F tracking during cell switch delay is agnostic to the Type A source is SSB or TRS for early T/F tracking as long as they are on the same QCL chain.</w:t>
      </w:r>
    </w:p>
    <w:p w14:paraId="1E07143B" w14:textId="77777777" w:rsidR="00C71216" w:rsidRDefault="00C71216" w:rsidP="00C71216">
      <w:pPr>
        <w:pStyle w:val="ListParagraph"/>
        <w:numPr>
          <w:ilvl w:val="1"/>
          <w:numId w:val="1"/>
        </w:numPr>
        <w:overflowPunct/>
        <w:autoSpaceDE/>
        <w:adjustRightInd/>
        <w:spacing w:after="120"/>
        <w:ind w:left="1440" w:firstLineChars="0"/>
        <w:textAlignment w:val="auto"/>
        <w:rPr>
          <w:rFonts w:eastAsia="SimSun"/>
        </w:rPr>
      </w:pPr>
      <w:r>
        <w:rPr>
          <w:rFonts w:eastAsia="SimSun"/>
        </w:rPr>
        <w:t>Recommend agree on</w:t>
      </w:r>
    </w:p>
    <w:p w14:paraId="109FE0AC" w14:textId="77777777" w:rsidR="00C71216" w:rsidRPr="00254142" w:rsidRDefault="00C71216" w:rsidP="00C71216">
      <w:pPr>
        <w:pStyle w:val="ListParagraph"/>
        <w:numPr>
          <w:ilvl w:val="2"/>
          <w:numId w:val="1"/>
        </w:numPr>
        <w:overflowPunct/>
        <w:autoSpaceDE/>
        <w:adjustRightInd/>
        <w:spacing w:after="120"/>
        <w:ind w:left="2376" w:firstLineChars="0"/>
        <w:textAlignment w:val="auto"/>
        <w:rPr>
          <w:rFonts w:eastAsia="SimSun"/>
        </w:rPr>
      </w:pPr>
      <w:r>
        <w:t xml:space="preserve">Confirm current cell switch delay requirements are applicable to the case that </w:t>
      </w:r>
      <w:r w:rsidRPr="00254142">
        <w:t xml:space="preserve">TRS is configured as a </w:t>
      </w:r>
      <w:r>
        <w:t>QCL source</w:t>
      </w:r>
      <w:r w:rsidRPr="00254142">
        <w:t xml:space="preserve"> in </w:t>
      </w:r>
      <w:r>
        <w:t xml:space="preserve">the indicated </w:t>
      </w:r>
      <w:r w:rsidRPr="00254142">
        <w:t>TCI state</w:t>
      </w:r>
      <w:r>
        <w:t xml:space="preserve"> in cell switch command.</w:t>
      </w:r>
    </w:p>
    <w:p w14:paraId="4FA62408" w14:textId="77777777" w:rsidR="00C71216" w:rsidRDefault="00C71216" w:rsidP="00820401">
      <w:pPr>
        <w:rPr>
          <w:b/>
          <w:bCs/>
          <w:u w:val="single"/>
          <w:lang w:eastAsia="ja-JP"/>
        </w:rPr>
      </w:pPr>
    </w:p>
    <w:p w14:paraId="459EEAF1" w14:textId="77777777" w:rsidR="00DF7D02" w:rsidRDefault="00DF7D02" w:rsidP="00DF7D02">
      <w:pPr>
        <w:rPr>
          <w:lang w:eastAsia="ja-JP"/>
        </w:rPr>
      </w:pPr>
      <w:r>
        <w:rPr>
          <w:lang w:eastAsia="ja-JP"/>
        </w:rPr>
        <w:t>Discussion:</w:t>
      </w:r>
    </w:p>
    <w:p w14:paraId="7CA7E980" w14:textId="5EAC4BEF" w:rsidR="00DF7D02" w:rsidRDefault="001D3786" w:rsidP="00DF7D02">
      <w:pPr>
        <w:rPr>
          <w:lang w:eastAsia="ja-JP"/>
        </w:rPr>
      </w:pPr>
      <w:r>
        <w:rPr>
          <w:lang w:eastAsia="ja-JP"/>
        </w:rPr>
        <w:t>CMCC</w:t>
      </w:r>
      <w:r w:rsidR="007E6D30">
        <w:rPr>
          <w:lang w:eastAsia="ja-JP"/>
        </w:rPr>
        <w:t>/Nokia</w:t>
      </w:r>
      <w:r>
        <w:rPr>
          <w:lang w:eastAsia="ja-JP"/>
        </w:rPr>
        <w:t>: following the recommended WF, we also need to update T</w:t>
      </w:r>
      <w:r w:rsidRPr="001D3786">
        <w:rPr>
          <w:vertAlign w:val="subscript"/>
          <w:lang w:eastAsia="ja-JP"/>
        </w:rPr>
        <w:t>first-ssb</w:t>
      </w:r>
      <w:r>
        <w:rPr>
          <w:lang w:eastAsia="ja-JP"/>
        </w:rPr>
        <w:t>.</w:t>
      </w:r>
    </w:p>
    <w:p w14:paraId="03BC5AE5" w14:textId="5E60A3E6" w:rsidR="001D3786" w:rsidRDefault="001D3786" w:rsidP="00DF7D02">
      <w:pPr>
        <w:rPr>
          <w:lang w:eastAsia="ja-JP"/>
        </w:rPr>
      </w:pPr>
      <w:r>
        <w:rPr>
          <w:lang w:eastAsia="ja-JP"/>
        </w:rPr>
        <w:tab/>
        <w:t xml:space="preserve">MTK: we prefer to keep exisitng </w:t>
      </w:r>
      <w:r>
        <w:rPr>
          <w:lang w:eastAsia="ja-JP"/>
        </w:rPr>
        <w:t>T</w:t>
      </w:r>
      <w:r w:rsidRPr="001D3786">
        <w:rPr>
          <w:vertAlign w:val="subscript"/>
          <w:lang w:eastAsia="ja-JP"/>
        </w:rPr>
        <w:t>first-ssb</w:t>
      </w:r>
      <w:r>
        <w:rPr>
          <w:lang w:eastAsia="ja-JP"/>
        </w:rPr>
        <w:t>.</w:t>
      </w:r>
      <w:r w:rsidR="00767E36">
        <w:rPr>
          <w:lang w:eastAsia="ja-JP"/>
        </w:rPr>
        <w:t xml:space="preserve"> MCS is not expected to be very high immediately after cell switch.</w:t>
      </w:r>
    </w:p>
    <w:p w14:paraId="30DC6B5C" w14:textId="414F8650" w:rsidR="00992AB1" w:rsidRDefault="00992AB1" w:rsidP="00DF7D02">
      <w:pPr>
        <w:rPr>
          <w:lang w:eastAsia="ja-JP"/>
        </w:rPr>
      </w:pPr>
      <w:r>
        <w:rPr>
          <w:lang w:eastAsia="ja-JP"/>
        </w:rPr>
        <w:t>HW: based on RAN1 design, SSB can be the source. Current RAN4 requirement can still work.</w:t>
      </w:r>
    </w:p>
    <w:p w14:paraId="50B5DE6B" w14:textId="77777777" w:rsidR="00DF7D02" w:rsidRDefault="00DF7D02" w:rsidP="00DF7D02">
      <w:pPr>
        <w:rPr>
          <w:lang w:eastAsia="ja-JP"/>
        </w:rPr>
      </w:pPr>
    </w:p>
    <w:p w14:paraId="6C227F91" w14:textId="77777777" w:rsidR="00DF7D02" w:rsidRDefault="00DF7D02" w:rsidP="00DF7D02">
      <w:pPr>
        <w:rPr>
          <w:lang w:eastAsia="ja-JP"/>
        </w:rPr>
      </w:pPr>
    </w:p>
    <w:p w14:paraId="0284CF92" w14:textId="77777777" w:rsidR="00DF7D02" w:rsidRPr="00450D74" w:rsidRDefault="00DF7D02" w:rsidP="00DF7D02">
      <w:pPr>
        <w:rPr>
          <w:highlight w:val="green"/>
          <w:lang w:eastAsia="ja-JP"/>
        </w:rPr>
      </w:pPr>
      <w:r w:rsidRPr="00450D74">
        <w:rPr>
          <w:highlight w:val="green"/>
          <w:lang w:eastAsia="ja-JP"/>
        </w:rPr>
        <w:t>Agreement:</w:t>
      </w:r>
    </w:p>
    <w:p w14:paraId="3C1BCB1D" w14:textId="77777777" w:rsidR="00DF7D02" w:rsidRPr="00450D74" w:rsidRDefault="00DF7D02" w:rsidP="00DF7D02">
      <w:pPr>
        <w:rPr>
          <w:highlight w:val="green"/>
          <w:lang w:eastAsia="ja-JP"/>
        </w:rPr>
      </w:pPr>
    </w:p>
    <w:p w14:paraId="3C4B6E4D" w14:textId="77777777" w:rsidR="0045518F" w:rsidRPr="00450D74" w:rsidRDefault="0045518F" w:rsidP="0045518F">
      <w:pPr>
        <w:pStyle w:val="ListParagraph"/>
        <w:numPr>
          <w:ilvl w:val="0"/>
          <w:numId w:val="1"/>
        </w:numPr>
        <w:overflowPunct/>
        <w:autoSpaceDE/>
        <w:adjustRightInd/>
        <w:spacing w:after="120"/>
        <w:ind w:firstLineChars="0"/>
        <w:textAlignment w:val="auto"/>
        <w:rPr>
          <w:rFonts w:eastAsia="SimSun"/>
          <w:highlight w:val="green"/>
        </w:rPr>
      </w:pPr>
      <w:r w:rsidRPr="00450D74">
        <w:rPr>
          <w:highlight w:val="green"/>
        </w:rPr>
        <w:t>Confirm current cell switch delay requirements are applicable to the case that TRS is configured as a QCL source in the indicated TCI state in cell switch command.</w:t>
      </w:r>
    </w:p>
    <w:p w14:paraId="2C880275" w14:textId="49175B50" w:rsidR="0045518F" w:rsidRPr="00450D74" w:rsidRDefault="0045518F" w:rsidP="0045518F">
      <w:pPr>
        <w:pStyle w:val="ListParagraph"/>
        <w:numPr>
          <w:ilvl w:val="0"/>
          <w:numId w:val="1"/>
        </w:numPr>
        <w:overflowPunct/>
        <w:autoSpaceDE/>
        <w:adjustRightInd/>
        <w:spacing w:after="120"/>
        <w:ind w:firstLineChars="0"/>
        <w:textAlignment w:val="auto"/>
        <w:rPr>
          <w:rFonts w:eastAsia="SimSun"/>
          <w:highlight w:val="green"/>
        </w:rPr>
      </w:pPr>
      <w:r w:rsidRPr="00450D74">
        <w:rPr>
          <w:highlight w:val="green"/>
        </w:rPr>
        <w:t xml:space="preserve">FFS whether </w:t>
      </w:r>
      <w:r w:rsidRPr="00450D74">
        <w:rPr>
          <w:highlight w:val="green"/>
          <w:lang w:eastAsia="ja-JP"/>
        </w:rPr>
        <w:t>T</w:t>
      </w:r>
      <w:r w:rsidRPr="00450D74">
        <w:rPr>
          <w:highlight w:val="green"/>
          <w:vertAlign w:val="subscript"/>
          <w:lang w:eastAsia="ja-JP"/>
        </w:rPr>
        <w:t>first-ssb</w:t>
      </w:r>
      <w:r w:rsidRPr="00450D74">
        <w:rPr>
          <w:highlight w:val="green"/>
        </w:rPr>
        <w:t xml:space="preserve"> in cell switch delay requirements need to be udpated, e.g. based on TRS.</w:t>
      </w:r>
    </w:p>
    <w:p w14:paraId="4F9C5A92" w14:textId="77777777" w:rsidR="0045518F" w:rsidRDefault="0045518F" w:rsidP="00DF7D02">
      <w:pPr>
        <w:rPr>
          <w:lang w:eastAsia="ja-JP"/>
        </w:rPr>
      </w:pPr>
    </w:p>
    <w:p w14:paraId="2687DFBC" w14:textId="77777777" w:rsidR="00DF7D02" w:rsidRDefault="00DF7D02" w:rsidP="00820401">
      <w:pPr>
        <w:rPr>
          <w:b/>
          <w:bCs/>
          <w:u w:val="single"/>
          <w:lang w:eastAsia="ja-JP"/>
        </w:rPr>
      </w:pPr>
    </w:p>
    <w:p w14:paraId="1584B4DE" w14:textId="77777777" w:rsidR="00C71216" w:rsidRDefault="00C71216" w:rsidP="00820401">
      <w:pPr>
        <w:rPr>
          <w:b/>
          <w:bCs/>
          <w:u w:val="single"/>
          <w:lang w:eastAsia="ja-JP"/>
        </w:rPr>
      </w:pPr>
    </w:p>
    <w:p w14:paraId="1C8CEA7C" w14:textId="77777777" w:rsidR="00C71216" w:rsidRDefault="00C71216" w:rsidP="00C71216">
      <w:pPr>
        <w:rPr>
          <w:b/>
          <w:u w:val="single"/>
          <w:lang w:eastAsia="ko-KR"/>
        </w:rPr>
      </w:pPr>
      <w:bookmarkStart w:id="1" w:name="_Hlk166668298"/>
      <w:r w:rsidRPr="00E729A4">
        <w:rPr>
          <w:b/>
          <w:u w:val="single"/>
          <w:lang w:eastAsia="ko-KR"/>
        </w:rPr>
        <w:t>Issue 1-1-1</w:t>
      </w:r>
      <w:r w:rsidRPr="00C02A8C">
        <w:rPr>
          <w:b/>
          <w:u w:val="single"/>
          <w:lang w:eastAsia="ko-KR"/>
        </w:rPr>
        <w:t xml:space="preserve">: </w:t>
      </w:r>
      <w:r>
        <w:rPr>
          <w:b/>
          <w:u w:val="single"/>
          <w:lang w:eastAsia="ko-KR"/>
        </w:rPr>
        <w:t>SFN acquisition</w:t>
      </w:r>
    </w:p>
    <w:p w14:paraId="650C4CEB" w14:textId="77777777" w:rsidR="00C71216" w:rsidRPr="00B61122" w:rsidRDefault="00C71216" w:rsidP="00C71216">
      <w:pPr>
        <w:rPr>
          <w:b/>
          <w:color w:val="0070C0"/>
        </w:rPr>
      </w:pPr>
      <w:r w:rsidRPr="00B61122">
        <w:rPr>
          <w:b/>
          <w:color w:val="0070C0"/>
        </w:rPr>
        <w:t>38.133:</w:t>
      </w:r>
    </w:p>
    <w:tbl>
      <w:tblPr>
        <w:tblStyle w:val="TableGrid"/>
        <w:tblW w:w="0" w:type="auto"/>
        <w:tblLook w:val="04A0" w:firstRow="1" w:lastRow="0" w:firstColumn="1" w:lastColumn="0" w:noHBand="0" w:noVBand="1"/>
      </w:tblPr>
      <w:tblGrid>
        <w:gridCol w:w="9624"/>
      </w:tblGrid>
      <w:tr w:rsidR="00C71216" w14:paraId="0933FBE8" w14:textId="77777777" w:rsidTr="00650F30">
        <w:tc>
          <w:tcPr>
            <w:tcW w:w="9631" w:type="dxa"/>
          </w:tcPr>
          <w:p w14:paraId="23EFC437" w14:textId="77777777" w:rsidR="00C71216" w:rsidRPr="00B61122" w:rsidRDefault="00C71216" w:rsidP="00650F30">
            <w:pPr>
              <w:tabs>
                <w:tab w:val="left" w:pos="7200"/>
              </w:tabs>
              <w:rPr>
                <w:rFonts w:eastAsiaTheme="minorEastAsia"/>
                <w:color w:val="0070C0"/>
              </w:rPr>
            </w:pPr>
            <w:r w:rsidRPr="00B61122">
              <w:rPr>
                <w:rFonts w:eastAsiaTheme="minorEastAsia"/>
                <w:color w:val="0070C0"/>
              </w:rPr>
              <w:t xml:space="preserve">The requirements for inter-frequency cell switch to an </w:t>
            </w:r>
            <w:r w:rsidRPr="00B61122">
              <w:rPr>
                <w:rFonts w:eastAsiaTheme="minorEastAsia"/>
                <w:color w:val="0070C0"/>
                <w:highlight w:val="yellow"/>
              </w:rPr>
              <w:t>FR2</w:t>
            </w:r>
            <w:r w:rsidRPr="00B61122">
              <w:rPr>
                <w:rFonts w:eastAsiaTheme="minorEastAsia"/>
                <w:color w:val="0070C0"/>
              </w:rPr>
              <w:t xml:space="preserve"> target cell in this clause are only applicable, when </w:t>
            </w:r>
          </w:p>
          <w:p w14:paraId="40473A96" w14:textId="77777777" w:rsidR="00C71216" w:rsidRPr="00B61122" w:rsidRDefault="00C71216" w:rsidP="00650F30">
            <w:pPr>
              <w:pStyle w:val="B10"/>
              <w:rPr>
                <w:rFonts w:eastAsiaTheme="minorEastAsia"/>
                <w:noProof/>
                <w:color w:val="0070C0"/>
              </w:rPr>
            </w:pPr>
            <w:r w:rsidRPr="00B61122">
              <w:rPr>
                <w:rFonts w:eastAsiaTheme="minorEastAsia"/>
                <w:noProof/>
                <w:color w:val="0070C0"/>
              </w:rPr>
              <w:t>-</w:t>
            </w:r>
            <w:r w:rsidRPr="00B61122">
              <w:rPr>
                <w:rFonts w:eastAsiaTheme="minorEastAsia"/>
                <w:noProof/>
                <w:color w:val="0070C0"/>
              </w:rPr>
              <w:tab/>
              <w:t xml:space="preserve">network has configured UE to perform L3 measurement with SSB index or L1 measurement for the target cell before the cell switch command, or </w:t>
            </w:r>
          </w:p>
          <w:p w14:paraId="079F66B6" w14:textId="77777777" w:rsidR="00C71216" w:rsidRPr="00B61122" w:rsidRDefault="00C71216" w:rsidP="00650F30">
            <w:pPr>
              <w:pStyle w:val="B10"/>
              <w:rPr>
                <w:rFonts w:eastAsiaTheme="minorEastAsia"/>
                <w:noProof/>
              </w:rPr>
            </w:pPr>
            <w:r w:rsidRPr="00B61122">
              <w:rPr>
                <w:rFonts w:eastAsiaTheme="minorEastAsia"/>
                <w:noProof/>
                <w:color w:val="0070C0"/>
              </w:rPr>
              <w:t>-</w:t>
            </w:r>
            <w:r w:rsidRPr="00B61122">
              <w:rPr>
                <w:rFonts w:eastAsiaTheme="minorEastAsia"/>
                <w:noProof/>
                <w:color w:val="0070C0"/>
              </w:rPr>
              <w:tab/>
            </w:r>
            <w:r w:rsidRPr="00B61122">
              <w:rPr>
                <w:color w:val="0070C0"/>
              </w:rPr>
              <w:t>the SFN of the serving cell from which cell switch command is received and the SFN of the target cell are the</w:t>
            </w:r>
            <w:r w:rsidRPr="00B61122">
              <w:rPr>
                <w:rFonts w:eastAsiaTheme="minorEastAsia"/>
                <w:noProof/>
                <w:color w:val="0070C0"/>
              </w:rPr>
              <w:t xml:space="preserve"> same.</w:t>
            </w:r>
          </w:p>
        </w:tc>
      </w:tr>
    </w:tbl>
    <w:p w14:paraId="2A53B811" w14:textId="77777777" w:rsidR="00C71216" w:rsidRDefault="00C71216" w:rsidP="00C71216">
      <w:pPr>
        <w:rPr>
          <w:b/>
          <w:u w:val="single"/>
        </w:rPr>
      </w:pPr>
    </w:p>
    <w:p w14:paraId="68C93446" w14:textId="77777777" w:rsidR="00C71216" w:rsidRPr="00B61122" w:rsidRDefault="00C71216" w:rsidP="00C71216">
      <w:pPr>
        <w:rPr>
          <w:b/>
          <w:color w:val="0070C0"/>
        </w:rPr>
      </w:pPr>
      <w:r>
        <w:rPr>
          <w:b/>
          <w:color w:val="0070C0"/>
        </w:rPr>
        <w:t>38.211</w:t>
      </w:r>
      <w:r w:rsidRPr="00B61122">
        <w:rPr>
          <w:b/>
          <w:color w:val="0070C0"/>
        </w:rPr>
        <w:t>:</w:t>
      </w:r>
    </w:p>
    <w:tbl>
      <w:tblPr>
        <w:tblStyle w:val="TableGrid"/>
        <w:tblW w:w="0" w:type="auto"/>
        <w:tblLook w:val="04A0" w:firstRow="1" w:lastRow="0" w:firstColumn="1" w:lastColumn="0" w:noHBand="0" w:noVBand="1"/>
      </w:tblPr>
      <w:tblGrid>
        <w:gridCol w:w="9624"/>
      </w:tblGrid>
      <w:tr w:rsidR="00C71216" w14:paraId="3B19D752" w14:textId="77777777" w:rsidTr="00650F30">
        <w:tc>
          <w:tcPr>
            <w:tcW w:w="9631" w:type="dxa"/>
          </w:tcPr>
          <w:p w14:paraId="09E741F1" w14:textId="77777777" w:rsidR="00C71216" w:rsidRPr="00B61122" w:rsidRDefault="00C71216" w:rsidP="00650F30">
            <w:pPr>
              <w:jc w:val="both"/>
              <w:rPr>
                <w:rFonts w:cs="v4.2.0"/>
                <w:color w:val="0070C0"/>
              </w:rPr>
            </w:pPr>
            <w:r w:rsidRPr="00B61122">
              <w:rPr>
                <w:rFonts w:cs="v4.2.0"/>
                <w:color w:val="0070C0"/>
              </w:rPr>
              <w:t xml:space="preserve">For handover purposes to a target cell in paired or unpaired spectrum where the target cell uses </w:t>
            </w:r>
            <m:oMath>
              <m:sSub>
                <m:sSubPr>
                  <m:ctrlPr>
                    <w:rPr>
                      <w:rFonts w:ascii="Cambria Math" w:hAnsi="Cambria Math" w:cs="v4.2.0"/>
                      <w:color w:val="0070C0"/>
                    </w:rPr>
                  </m:ctrlPr>
                </m:sSubPr>
                <m:e>
                  <m:r>
                    <w:rPr>
                      <w:rFonts w:ascii="Cambria Math" w:hAnsi="Cambria Math" w:cs="v4.2.0"/>
                      <w:color w:val="0070C0"/>
                    </w:rPr>
                    <m:t>L</m:t>
                  </m:r>
                </m:e>
                <m:sub>
                  <m:r>
                    <m:rPr>
                      <m:nor/>
                    </m:rPr>
                    <w:rPr>
                      <w:rFonts w:cs="v4.2.0"/>
                      <w:color w:val="0070C0"/>
                    </w:rPr>
                    <m:t>max</m:t>
                  </m:r>
                </m:sub>
              </m:sSub>
              <m:r>
                <m:rPr>
                  <m:sty m:val="p"/>
                </m:rPr>
                <w:rPr>
                  <w:rFonts w:ascii="Cambria Math" w:hAnsi="Cambria Math" w:cs="v4.2.0"/>
                  <w:color w:val="0070C0"/>
                </w:rPr>
                <m:t>=4</m:t>
              </m:r>
            </m:oMath>
            <w:r w:rsidRPr="00B61122">
              <w:rPr>
                <w:rFonts w:cs="v4.2.0"/>
                <w:color w:val="0070C0"/>
              </w:rPr>
              <w:t xml:space="preserve">, the UE </w:t>
            </w:r>
            <w:r w:rsidRPr="00B61122">
              <w:rPr>
                <w:rFonts w:cs="v4.2.0"/>
                <w:color w:val="0070C0"/>
                <w:highlight w:val="yellow"/>
              </w:rPr>
              <w:t>may assume</w:t>
            </w:r>
            <w:r w:rsidRPr="00B61122">
              <w:rPr>
                <w:rFonts w:cs="v4.2.0"/>
                <w:color w:val="0070C0"/>
              </w:rPr>
              <w:t xml:space="preserve"> the absolute value of the time difference between radio frame </w:t>
            </w:r>
            <m:oMath>
              <m:r>
                <w:rPr>
                  <w:rFonts w:ascii="Cambria Math" w:hAnsi="Cambria Math" w:cs="v4.2.0"/>
                  <w:color w:val="0070C0"/>
                </w:rPr>
                <m:t>i</m:t>
              </m:r>
            </m:oMath>
            <w:r w:rsidRPr="00B61122">
              <w:rPr>
                <w:rFonts w:cs="v4.2.0"/>
                <w:color w:val="0070C0"/>
              </w:rPr>
              <w:t xml:space="preserve"> in the current cell and radio frame </w:t>
            </w:r>
            <m:oMath>
              <m:r>
                <w:rPr>
                  <w:rFonts w:ascii="Cambria Math" w:hAnsi="Cambria Math" w:cs="v4.2.0"/>
                  <w:color w:val="0070C0"/>
                </w:rPr>
                <m:t>i</m:t>
              </m:r>
            </m:oMath>
            <w:r w:rsidRPr="00B61122">
              <w:rPr>
                <w:rFonts w:cs="v4.2.0"/>
                <w:color w:val="0070C0"/>
              </w:rPr>
              <w:t xml:space="preserve"> in the target cell is less than </w:t>
            </w:r>
            <m:oMath>
              <m:r>
                <m:rPr>
                  <m:sty m:val="p"/>
                </m:rPr>
                <w:rPr>
                  <w:rFonts w:ascii="Cambria Math" w:hAnsi="Cambria Math" w:cs="v4.2.0"/>
                  <w:color w:val="0070C0"/>
                </w:rPr>
                <m:t>153600</m:t>
              </m:r>
              <m:sSub>
                <m:sSubPr>
                  <m:ctrlPr>
                    <w:rPr>
                      <w:rFonts w:ascii="Cambria Math" w:hAnsi="Cambria Math" w:cs="v4.2.0"/>
                      <w:color w:val="0070C0"/>
                    </w:rPr>
                  </m:ctrlPr>
                </m:sSubPr>
                <m:e>
                  <m:r>
                    <w:rPr>
                      <w:rFonts w:ascii="Cambria Math" w:hAnsi="Cambria Math" w:cs="v4.2.0"/>
                      <w:color w:val="0070C0"/>
                    </w:rPr>
                    <m:t>T</m:t>
                  </m:r>
                </m:e>
                <m:sub>
                  <m:r>
                    <m:rPr>
                      <m:nor/>
                    </m:rPr>
                    <w:rPr>
                      <w:rFonts w:cs="v4.2.0"/>
                      <w:color w:val="0070C0"/>
                    </w:rPr>
                    <m:t>s</m:t>
                  </m:r>
                </m:sub>
              </m:sSub>
            </m:oMath>
            <w:r w:rsidRPr="00B61122">
              <w:rPr>
                <w:rFonts w:cs="v4.2.0"/>
                <w:color w:val="0070C0"/>
              </w:rPr>
              <w:t xml:space="preserve"> if the association pattern period in clause 8.1 of [5, TS 38.213] is not equal to 10 ms.</w:t>
            </w:r>
          </w:p>
          <w:p w14:paraId="07D96C3B" w14:textId="77777777" w:rsidR="00C71216" w:rsidRPr="00B61122" w:rsidRDefault="00C71216" w:rsidP="00650F30">
            <w:pPr>
              <w:jc w:val="both"/>
              <w:rPr>
                <w:rFonts w:eastAsiaTheme="minorEastAsia" w:cs="v4.2.0"/>
                <w:color w:val="5B9BD5" w:themeColor="accent5"/>
              </w:rPr>
            </w:pPr>
            <w:r w:rsidRPr="00B61122">
              <w:rPr>
                <w:rFonts w:cs="v4.2.0"/>
                <w:color w:val="0070C0"/>
              </w:rPr>
              <w:t xml:space="preserve">For inter frequency handover purposes where the source cell is either in paired or unpaired spectrum and the target cell is in unpaired spectrum and uses </w:t>
            </w:r>
            <m:oMath>
              <m:sSub>
                <m:sSubPr>
                  <m:ctrlPr>
                    <w:rPr>
                      <w:rFonts w:ascii="Cambria Math" w:hAnsi="Cambria Math" w:cs="v4.2.0"/>
                      <w:color w:val="0070C0"/>
                    </w:rPr>
                  </m:ctrlPr>
                </m:sSubPr>
                <m:e>
                  <m:r>
                    <w:rPr>
                      <w:rFonts w:ascii="Cambria Math" w:hAnsi="Cambria Math" w:cs="v4.2.0"/>
                      <w:color w:val="0070C0"/>
                    </w:rPr>
                    <m:t>L</m:t>
                  </m:r>
                </m:e>
                <m:sub>
                  <m:r>
                    <m:rPr>
                      <m:nor/>
                    </m:rPr>
                    <w:rPr>
                      <w:rFonts w:cs="v4.2.0"/>
                      <w:color w:val="0070C0"/>
                    </w:rPr>
                    <m:t>max</m:t>
                  </m:r>
                </m:sub>
              </m:sSub>
              <m:r>
                <m:rPr>
                  <m:sty m:val="p"/>
                </m:rPr>
                <w:rPr>
                  <w:rFonts w:ascii="Cambria Math" w:hAnsi="Cambria Math" w:cs="v4.2.0"/>
                  <w:color w:val="0070C0"/>
                </w:rPr>
                <m:t>=8</m:t>
              </m:r>
            </m:oMath>
            <w:r w:rsidRPr="00B61122">
              <w:rPr>
                <w:rFonts w:cs="v4.2.0"/>
                <w:color w:val="0070C0"/>
              </w:rPr>
              <w:t xml:space="preserve">, the UE </w:t>
            </w:r>
            <w:r w:rsidRPr="00B61122">
              <w:rPr>
                <w:rFonts w:cs="v4.2.0"/>
                <w:color w:val="0070C0"/>
                <w:highlight w:val="yellow"/>
              </w:rPr>
              <w:t>may assume</w:t>
            </w:r>
            <w:r w:rsidRPr="00B61122">
              <w:rPr>
                <w:rFonts w:cs="v4.2.0"/>
                <w:color w:val="0070C0"/>
              </w:rPr>
              <w:t xml:space="preserve"> the absolute value of the time difference between radio frame </w:t>
            </w:r>
            <m:oMath>
              <m:r>
                <w:rPr>
                  <w:rFonts w:ascii="Cambria Math" w:hAnsi="Cambria Math" w:cs="v4.2.0"/>
                  <w:color w:val="0070C0"/>
                </w:rPr>
                <m:t>i</m:t>
              </m:r>
            </m:oMath>
            <w:r w:rsidRPr="00B61122">
              <w:rPr>
                <w:rFonts w:cs="v4.2.0"/>
                <w:color w:val="0070C0"/>
              </w:rPr>
              <w:t xml:space="preserve"> in the current cell and radio frame </w:t>
            </w:r>
            <m:oMath>
              <m:r>
                <w:rPr>
                  <w:rFonts w:ascii="Cambria Math" w:hAnsi="Cambria Math" w:cs="v4.2.0"/>
                  <w:color w:val="0070C0"/>
                </w:rPr>
                <m:t>i</m:t>
              </m:r>
            </m:oMath>
            <w:r w:rsidRPr="00B61122">
              <w:rPr>
                <w:rFonts w:cs="v4.2.0"/>
                <w:color w:val="0070C0"/>
              </w:rPr>
              <w:t xml:space="preserve"> in the target cell is less than </w:t>
            </w:r>
            <m:oMath>
              <m:r>
                <m:rPr>
                  <m:sty m:val="p"/>
                </m:rPr>
                <w:rPr>
                  <w:rFonts w:ascii="Cambria Math" w:hAnsi="Cambria Math" w:cs="v4.2.0"/>
                  <w:color w:val="0070C0"/>
                </w:rPr>
                <m:t>76800</m:t>
              </m:r>
              <m:sSub>
                <m:sSubPr>
                  <m:ctrlPr>
                    <w:rPr>
                      <w:rFonts w:ascii="Cambria Math" w:hAnsi="Cambria Math" w:cs="v4.2.0"/>
                      <w:color w:val="0070C0"/>
                    </w:rPr>
                  </m:ctrlPr>
                </m:sSubPr>
                <m:e>
                  <m:r>
                    <w:rPr>
                      <w:rFonts w:ascii="Cambria Math" w:hAnsi="Cambria Math" w:cs="v4.2.0"/>
                      <w:color w:val="0070C0"/>
                    </w:rPr>
                    <m:t>T</m:t>
                  </m:r>
                </m:e>
                <m:sub>
                  <m:r>
                    <m:rPr>
                      <m:sty m:val="p"/>
                    </m:rPr>
                    <w:rPr>
                      <w:rFonts w:ascii="Cambria Math" w:hAnsi="Cambria Math" w:cs="v4.2.0"/>
                      <w:color w:val="0070C0"/>
                    </w:rPr>
                    <m:t>s</m:t>
                  </m:r>
                </m:sub>
              </m:sSub>
              <m:r>
                <m:rPr>
                  <m:sty m:val="p"/>
                </m:rPr>
                <w:rPr>
                  <w:rFonts w:ascii="Cambria Math" w:hAnsi="Cambria Math" w:cs="v4.2.0"/>
                  <w:color w:val="0070C0"/>
                </w:rPr>
                <m:t>.</m:t>
              </m:r>
            </m:oMath>
          </w:p>
        </w:tc>
      </w:tr>
    </w:tbl>
    <w:p w14:paraId="69662DFE" w14:textId="77777777" w:rsidR="00C71216" w:rsidRDefault="00C71216" w:rsidP="00C71216">
      <w:pPr>
        <w:rPr>
          <w:rFonts w:eastAsia="Malgun Gothic"/>
          <w:b/>
          <w:u w:val="single"/>
          <w:lang w:eastAsia="ko-KR"/>
        </w:rPr>
      </w:pPr>
    </w:p>
    <w:p w14:paraId="0FFF54E0" w14:textId="77777777" w:rsidR="00C71216" w:rsidRPr="00B61122" w:rsidRDefault="00C71216" w:rsidP="00C71216">
      <w:pPr>
        <w:rPr>
          <w:rFonts w:eastAsia="Malgun Gothic"/>
          <w:b/>
          <w:color w:val="0070C0"/>
          <w:u w:val="single"/>
          <w:lang w:eastAsia="ko-KR"/>
        </w:rPr>
      </w:pPr>
      <w:r>
        <w:rPr>
          <w:rFonts w:cs="v4.2.0"/>
          <w:color w:val="0070C0"/>
        </w:rPr>
        <w:t>As</w:t>
      </w:r>
      <w:r w:rsidRPr="00B61122">
        <w:rPr>
          <w:rFonts w:cs="v4.2.0"/>
          <w:color w:val="0070C0"/>
        </w:rPr>
        <w:t xml:space="preserve"> a very soft tone is used in RAN1 spec “UE may assume”</w:t>
      </w:r>
      <w:r>
        <w:rPr>
          <w:rFonts w:cs="v4.2.0"/>
          <w:color w:val="0070C0"/>
        </w:rPr>
        <w:t xml:space="preserve">, proponent pointed out that </w:t>
      </w:r>
      <w:r w:rsidRPr="00B61122">
        <w:rPr>
          <w:rFonts w:cs="v4.2.0"/>
          <w:color w:val="0070C0"/>
        </w:rPr>
        <w:t xml:space="preserve"> NW </w:t>
      </w:r>
      <w:r>
        <w:rPr>
          <w:rFonts w:cs="v4.2.0"/>
          <w:color w:val="0070C0"/>
        </w:rPr>
        <w:t>may not</w:t>
      </w:r>
      <w:r w:rsidRPr="00B61122">
        <w:rPr>
          <w:rFonts w:cs="v4.2.0"/>
          <w:color w:val="0070C0"/>
        </w:rPr>
        <w:t xml:space="preserve"> strictly follow this especially for RACH-less scenario</w:t>
      </w:r>
      <w:r>
        <w:rPr>
          <w:rFonts w:cs="v4.2.0"/>
          <w:color w:val="0070C0"/>
        </w:rPr>
        <w:t>.</w:t>
      </w:r>
    </w:p>
    <w:bookmarkEnd w:id="1"/>
    <w:p w14:paraId="5167C28E" w14:textId="77777777" w:rsidR="00C71216" w:rsidRPr="00C02A8C" w:rsidRDefault="00C71216" w:rsidP="00C71216">
      <w:pPr>
        <w:pStyle w:val="ListParagraph"/>
        <w:numPr>
          <w:ilvl w:val="0"/>
          <w:numId w:val="1"/>
        </w:numPr>
        <w:overflowPunct/>
        <w:autoSpaceDE/>
        <w:autoSpaceDN/>
        <w:adjustRightInd/>
        <w:spacing w:after="120"/>
        <w:ind w:left="720" w:firstLineChars="0"/>
        <w:textAlignment w:val="auto"/>
        <w:rPr>
          <w:rFonts w:eastAsia="SimSun"/>
        </w:rPr>
      </w:pPr>
      <w:r w:rsidRPr="00C02A8C">
        <w:rPr>
          <w:rFonts w:eastAsia="SimSun"/>
        </w:rPr>
        <w:t>Proposals</w:t>
      </w:r>
    </w:p>
    <w:p w14:paraId="149FAFBC" w14:textId="77777777" w:rsidR="00C71216" w:rsidRPr="00753C0D" w:rsidRDefault="00C71216" w:rsidP="00C71216">
      <w:pPr>
        <w:pStyle w:val="ListParagraph"/>
        <w:numPr>
          <w:ilvl w:val="1"/>
          <w:numId w:val="1"/>
        </w:numPr>
        <w:overflowPunct/>
        <w:autoSpaceDE/>
        <w:autoSpaceDN/>
        <w:adjustRightInd/>
        <w:spacing w:after="120"/>
        <w:ind w:left="1440" w:firstLineChars="0"/>
        <w:textAlignment w:val="auto"/>
        <w:rPr>
          <w:rFonts w:cstheme="minorHAnsi"/>
          <w:bCs/>
          <w:lang w:eastAsia="x-none"/>
        </w:rPr>
      </w:pPr>
      <w:r w:rsidRPr="00F31F03">
        <w:rPr>
          <w:rFonts w:eastAsia="SimSun"/>
        </w:rPr>
        <w:t>Option 1 (</w:t>
      </w:r>
      <w:r>
        <w:rPr>
          <w:rFonts w:eastAsia="SimSun"/>
        </w:rPr>
        <w:t>Apple</w:t>
      </w:r>
      <w:r w:rsidRPr="00F31F03">
        <w:rPr>
          <w:rFonts w:eastAsia="SimSun"/>
        </w:rPr>
        <w:t xml:space="preserve">): </w:t>
      </w:r>
    </w:p>
    <w:p w14:paraId="4D257339" w14:textId="77777777" w:rsidR="00C71216" w:rsidRPr="00753C0D" w:rsidRDefault="00C71216" w:rsidP="00C71216">
      <w:pPr>
        <w:pStyle w:val="ListParagraph"/>
        <w:numPr>
          <w:ilvl w:val="2"/>
          <w:numId w:val="1"/>
        </w:numPr>
        <w:overflowPunct/>
        <w:autoSpaceDE/>
        <w:autoSpaceDN/>
        <w:adjustRightInd/>
        <w:spacing w:after="120"/>
        <w:ind w:left="2376" w:firstLineChars="0"/>
        <w:textAlignment w:val="auto"/>
        <w:rPr>
          <w:rFonts w:cstheme="minorHAnsi"/>
          <w:bCs/>
          <w:lang w:eastAsia="x-none"/>
        </w:rPr>
      </w:pPr>
      <w:r w:rsidRPr="00B61122">
        <w:rPr>
          <w:rFonts w:cstheme="minorHAnsi"/>
          <w:bCs/>
          <w:lang w:eastAsia="x-none"/>
        </w:rPr>
        <w:t>in RRM requirements applicability of LTM cell switch delay and PDCCH order RACH delay, clarify that SFN between serving and target cell should be the same even for inter-frequency target cell in FR1. Otherwise, additional time for UE to perform SFN acquisition is expected as for minimum requirements.</w:t>
      </w:r>
    </w:p>
    <w:p w14:paraId="30C226D4" w14:textId="77777777" w:rsidR="00C71216" w:rsidRPr="00C02A8C" w:rsidRDefault="00C71216" w:rsidP="00C71216">
      <w:pPr>
        <w:pStyle w:val="ListParagraph"/>
        <w:numPr>
          <w:ilvl w:val="0"/>
          <w:numId w:val="1"/>
        </w:numPr>
        <w:overflowPunct/>
        <w:autoSpaceDE/>
        <w:autoSpaceDN/>
        <w:adjustRightInd/>
        <w:spacing w:after="120"/>
        <w:ind w:left="720" w:firstLineChars="0"/>
        <w:textAlignment w:val="auto"/>
        <w:rPr>
          <w:rFonts w:eastAsia="SimSun"/>
        </w:rPr>
      </w:pPr>
      <w:r w:rsidRPr="00C02A8C">
        <w:rPr>
          <w:rFonts w:eastAsia="SimSun"/>
        </w:rPr>
        <w:t>Recommended WF</w:t>
      </w:r>
    </w:p>
    <w:p w14:paraId="235853AE" w14:textId="77777777" w:rsidR="00C71216" w:rsidRPr="00C72142" w:rsidRDefault="00C71216" w:rsidP="00C71216">
      <w:pPr>
        <w:pStyle w:val="ListParagraph"/>
        <w:numPr>
          <w:ilvl w:val="1"/>
          <w:numId w:val="1"/>
        </w:numPr>
        <w:overflowPunct/>
        <w:autoSpaceDE/>
        <w:autoSpaceDN/>
        <w:adjustRightInd/>
        <w:spacing w:after="120"/>
        <w:ind w:left="1440" w:firstLineChars="0"/>
        <w:textAlignment w:val="auto"/>
        <w:rPr>
          <w:rFonts w:eastAsia="SimSun"/>
        </w:rPr>
      </w:pPr>
      <w:r>
        <w:rPr>
          <w:rFonts w:eastAsia="SimSun"/>
        </w:rPr>
        <w:lastRenderedPageBreak/>
        <w:t>Need more discussion.</w:t>
      </w:r>
    </w:p>
    <w:p w14:paraId="7448F0F8" w14:textId="77777777" w:rsidR="00C71216" w:rsidRDefault="00C71216" w:rsidP="00820401">
      <w:pPr>
        <w:rPr>
          <w:b/>
          <w:bCs/>
          <w:u w:val="single"/>
          <w:lang w:eastAsia="ja-JP"/>
        </w:rPr>
      </w:pPr>
    </w:p>
    <w:p w14:paraId="0A97DCD8" w14:textId="77777777" w:rsidR="00F174DA" w:rsidRDefault="00F174DA" w:rsidP="00F174DA">
      <w:pPr>
        <w:rPr>
          <w:lang w:eastAsia="ja-JP"/>
        </w:rPr>
      </w:pPr>
      <w:r>
        <w:rPr>
          <w:lang w:eastAsia="ja-JP"/>
        </w:rPr>
        <w:t>Discussion:</w:t>
      </w:r>
    </w:p>
    <w:p w14:paraId="7EFFF4A6" w14:textId="45EBA515" w:rsidR="00F174DA" w:rsidRDefault="00646076" w:rsidP="00F174DA">
      <w:pPr>
        <w:rPr>
          <w:lang w:eastAsia="ja-JP"/>
        </w:rPr>
      </w:pPr>
      <w:r>
        <w:rPr>
          <w:lang w:eastAsia="ja-JP"/>
        </w:rPr>
        <w:t>QC: we probably can use the wording in LTE HO requirement.</w:t>
      </w:r>
    </w:p>
    <w:p w14:paraId="3C598E9F" w14:textId="77777777" w:rsidR="00F174DA" w:rsidRDefault="00F174DA" w:rsidP="00F174DA">
      <w:pPr>
        <w:rPr>
          <w:lang w:eastAsia="ja-JP"/>
        </w:rPr>
      </w:pPr>
    </w:p>
    <w:p w14:paraId="52C14F70" w14:textId="77777777" w:rsidR="00F174DA" w:rsidRDefault="00F174DA" w:rsidP="00F174DA">
      <w:pPr>
        <w:rPr>
          <w:lang w:eastAsia="ja-JP"/>
        </w:rPr>
      </w:pPr>
    </w:p>
    <w:p w14:paraId="7FD6AD82" w14:textId="477EF886" w:rsidR="00F174DA" w:rsidRPr="004A1529" w:rsidRDefault="00F174DA" w:rsidP="00F174DA">
      <w:pPr>
        <w:rPr>
          <w:highlight w:val="green"/>
          <w:lang w:eastAsia="ja-JP"/>
        </w:rPr>
      </w:pPr>
      <w:r w:rsidRPr="004A1529">
        <w:rPr>
          <w:highlight w:val="green"/>
          <w:lang w:eastAsia="ja-JP"/>
        </w:rPr>
        <w:t>Agreement:</w:t>
      </w:r>
    </w:p>
    <w:p w14:paraId="4CF10B4F" w14:textId="239BBDC0" w:rsidR="004A1529" w:rsidRPr="004A1529" w:rsidRDefault="004A1529" w:rsidP="004A1529">
      <w:pPr>
        <w:ind w:firstLine="284"/>
        <w:rPr>
          <w:rFonts w:cstheme="minorHAnsi"/>
          <w:bCs/>
          <w:highlight w:val="green"/>
          <w:lang w:eastAsia="x-none"/>
        </w:rPr>
      </w:pPr>
      <w:r w:rsidRPr="004A1529">
        <w:rPr>
          <w:rFonts w:cstheme="minorHAnsi"/>
          <w:bCs/>
          <w:highlight w:val="green"/>
          <w:lang w:eastAsia="x-none"/>
        </w:rPr>
        <w:t>FFS the following options:</w:t>
      </w:r>
    </w:p>
    <w:p w14:paraId="3CE1E275" w14:textId="435C7493" w:rsidR="004A1529" w:rsidRPr="004A1529" w:rsidRDefault="004A1529" w:rsidP="006F256E">
      <w:pPr>
        <w:pStyle w:val="ListParagraph"/>
        <w:numPr>
          <w:ilvl w:val="0"/>
          <w:numId w:val="156"/>
        </w:numPr>
        <w:ind w:firstLineChars="0"/>
        <w:rPr>
          <w:rFonts w:cstheme="minorHAnsi"/>
          <w:bCs/>
          <w:highlight w:val="green"/>
          <w:lang w:eastAsia="x-none"/>
        </w:rPr>
      </w:pPr>
      <w:r w:rsidRPr="004A1529">
        <w:rPr>
          <w:rFonts w:cstheme="minorHAnsi"/>
          <w:bCs/>
          <w:highlight w:val="green"/>
          <w:lang w:eastAsia="x-none"/>
        </w:rPr>
        <w:t>Option 1:</w:t>
      </w:r>
    </w:p>
    <w:p w14:paraId="2D62A1EE" w14:textId="0576E2A7" w:rsidR="006F256E" w:rsidRPr="004A1529" w:rsidRDefault="006F256E" w:rsidP="004A1529">
      <w:pPr>
        <w:pStyle w:val="ListParagraph"/>
        <w:numPr>
          <w:ilvl w:val="1"/>
          <w:numId w:val="156"/>
        </w:numPr>
        <w:ind w:firstLineChars="0"/>
        <w:rPr>
          <w:rFonts w:cstheme="minorHAnsi"/>
          <w:bCs/>
          <w:highlight w:val="green"/>
          <w:lang w:eastAsia="x-none"/>
        </w:rPr>
      </w:pPr>
      <w:r w:rsidRPr="004A1529">
        <w:rPr>
          <w:rFonts w:cstheme="minorHAnsi"/>
          <w:bCs/>
          <w:highlight w:val="green"/>
          <w:lang w:eastAsia="x-none"/>
        </w:rPr>
        <w:t>In cell switch delay requirements, add the applicability that UE is not required to obtain SFN information.</w:t>
      </w:r>
    </w:p>
    <w:p w14:paraId="5920334A" w14:textId="77777777" w:rsidR="004A1529" w:rsidRPr="004A1529" w:rsidRDefault="004A1529" w:rsidP="006F256E">
      <w:pPr>
        <w:pStyle w:val="ListParagraph"/>
        <w:numPr>
          <w:ilvl w:val="0"/>
          <w:numId w:val="156"/>
        </w:numPr>
        <w:ind w:firstLineChars="0"/>
        <w:rPr>
          <w:rFonts w:cstheme="minorHAnsi"/>
          <w:bCs/>
          <w:highlight w:val="green"/>
          <w:lang w:eastAsia="x-none"/>
        </w:rPr>
      </w:pPr>
      <w:r w:rsidRPr="004A1529">
        <w:rPr>
          <w:rFonts w:cstheme="minorHAnsi"/>
          <w:bCs/>
          <w:highlight w:val="green"/>
          <w:lang w:eastAsia="x-none"/>
        </w:rPr>
        <w:t>Option 2:</w:t>
      </w:r>
    </w:p>
    <w:p w14:paraId="4F9276DB" w14:textId="37C9F09B" w:rsidR="004A1529" w:rsidRPr="004A1529" w:rsidRDefault="004A1529" w:rsidP="004A1529">
      <w:pPr>
        <w:pStyle w:val="ListParagraph"/>
        <w:numPr>
          <w:ilvl w:val="1"/>
          <w:numId w:val="156"/>
        </w:numPr>
        <w:ind w:firstLineChars="0"/>
        <w:rPr>
          <w:rFonts w:cstheme="minorHAnsi"/>
          <w:bCs/>
          <w:highlight w:val="green"/>
          <w:lang w:eastAsia="x-none"/>
        </w:rPr>
      </w:pPr>
      <w:r w:rsidRPr="004A1529">
        <w:rPr>
          <w:rFonts w:cstheme="minorHAnsi"/>
          <w:bCs/>
          <w:highlight w:val="green"/>
          <w:lang w:eastAsia="x-none"/>
        </w:rPr>
        <w:t>in RRM requirements applicability of LTM cell switch delay and PDCCH order RACH delay, clarify that SFN between serving and target cell should be the same even for inter-frequency target cell in FR1.</w:t>
      </w:r>
    </w:p>
    <w:p w14:paraId="552BC0FF" w14:textId="4D269164" w:rsidR="00F174DA" w:rsidRPr="004A1529" w:rsidRDefault="00646076" w:rsidP="006F256E">
      <w:pPr>
        <w:pStyle w:val="ListParagraph"/>
        <w:numPr>
          <w:ilvl w:val="0"/>
          <w:numId w:val="156"/>
        </w:numPr>
        <w:ind w:firstLineChars="0"/>
        <w:rPr>
          <w:b/>
          <w:bCs/>
          <w:highlight w:val="green"/>
          <w:u w:val="single"/>
          <w:lang w:eastAsia="ja-JP"/>
        </w:rPr>
      </w:pPr>
      <w:r w:rsidRPr="004A1529">
        <w:rPr>
          <w:rFonts w:cstheme="minorHAnsi"/>
          <w:bCs/>
          <w:highlight w:val="green"/>
          <w:lang w:eastAsia="x-none"/>
        </w:rPr>
        <w:t>Discuss the wording in CR.</w:t>
      </w:r>
    </w:p>
    <w:p w14:paraId="25834177" w14:textId="77777777" w:rsidR="00C71216" w:rsidRDefault="00C71216" w:rsidP="00820401">
      <w:pPr>
        <w:rPr>
          <w:b/>
          <w:bCs/>
          <w:u w:val="single"/>
          <w:lang w:eastAsia="ja-JP"/>
        </w:rPr>
      </w:pPr>
    </w:p>
    <w:p w14:paraId="0B238F1E" w14:textId="77777777" w:rsidR="00C71216" w:rsidRPr="00A268EF" w:rsidRDefault="00C71216" w:rsidP="00C71216">
      <w:pPr>
        <w:rPr>
          <w:b/>
          <w:u w:val="single"/>
        </w:rPr>
      </w:pPr>
      <w:bookmarkStart w:id="2" w:name="_Hlk166673160"/>
      <w:r w:rsidRPr="00A268EF">
        <w:rPr>
          <w:b/>
          <w:u w:val="single"/>
          <w:lang w:eastAsia="ko-KR"/>
        </w:rPr>
        <w:t xml:space="preserve">Issue 1-4-3-1: Which cell(s) </w:t>
      </w:r>
      <w:r w:rsidRPr="00A268EF">
        <w:rPr>
          <w:b/>
          <w:u w:val="single"/>
        </w:rPr>
        <w:t>T</w:t>
      </w:r>
      <w:r w:rsidRPr="00A268EF">
        <w:rPr>
          <w:b/>
          <w:u w:val="single"/>
          <w:vertAlign w:val="subscript"/>
        </w:rPr>
        <w:t>LTM-RRC-processing</w:t>
      </w:r>
      <w:r w:rsidRPr="00A268EF">
        <w:rPr>
          <w:b/>
          <w:u w:val="single"/>
        </w:rPr>
        <w:t xml:space="preserve"> = 0 apply to when candidate cells configured are more than UE capability?</w:t>
      </w:r>
      <w:bookmarkEnd w:id="2"/>
    </w:p>
    <w:p w14:paraId="6E3622E6" w14:textId="77777777" w:rsidR="00C71216" w:rsidRPr="001A257D" w:rsidRDefault="00C71216" w:rsidP="00C71216">
      <w:pPr>
        <w:pStyle w:val="ListParagraph"/>
        <w:numPr>
          <w:ilvl w:val="0"/>
          <w:numId w:val="1"/>
        </w:numPr>
        <w:overflowPunct/>
        <w:autoSpaceDE/>
        <w:autoSpaceDN/>
        <w:adjustRightInd/>
        <w:spacing w:after="120"/>
        <w:ind w:left="720" w:firstLineChars="0"/>
        <w:textAlignment w:val="auto"/>
        <w:rPr>
          <w:rFonts w:eastAsia="SimSun"/>
        </w:rPr>
      </w:pPr>
      <w:r w:rsidRPr="001A257D">
        <w:rPr>
          <w:rFonts w:eastAsia="SimSun"/>
        </w:rPr>
        <w:t>Proposals</w:t>
      </w:r>
    </w:p>
    <w:p w14:paraId="2DE5C9D1" w14:textId="77777777" w:rsidR="00C71216" w:rsidRPr="008D76D5" w:rsidRDefault="00C71216" w:rsidP="00C71216">
      <w:pPr>
        <w:pStyle w:val="ListParagraph"/>
        <w:numPr>
          <w:ilvl w:val="1"/>
          <w:numId w:val="1"/>
        </w:numPr>
        <w:overflowPunct/>
        <w:autoSpaceDE/>
        <w:autoSpaceDN/>
        <w:adjustRightInd/>
        <w:spacing w:after="120"/>
        <w:ind w:left="1440" w:firstLineChars="0"/>
        <w:textAlignment w:val="auto"/>
        <w:rPr>
          <w:rFonts w:eastAsia="SimSun"/>
        </w:rPr>
      </w:pPr>
      <w:r>
        <w:rPr>
          <w:rFonts w:eastAsia="SimSun"/>
        </w:rPr>
        <w:t>Proposal</w:t>
      </w:r>
      <w:r w:rsidRPr="008D76D5">
        <w:rPr>
          <w:rFonts w:eastAsia="SimSun"/>
        </w:rPr>
        <w:t xml:space="preserve"> </w:t>
      </w:r>
      <w:r>
        <w:rPr>
          <w:rFonts w:eastAsia="SimSun"/>
        </w:rPr>
        <w:t>1</w:t>
      </w:r>
      <w:r w:rsidRPr="008D76D5">
        <w:rPr>
          <w:rFonts w:eastAsia="SimSun"/>
        </w:rPr>
        <w:t xml:space="preserve"> (Huawei</w:t>
      </w:r>
      <w:r>
        <w:rPr>
          <w:rFonts w:eastAsia="SimSun"/>
        </w:rPr>
        <w:t>, CTC</w:t>
      </w:r>
      <w:r w:rsidRPr="008D76D5">
        <w:rPr>
          <w:rFonts w:eastAsia="SimSun"/>
        </w:rPr>
        <w:t>):</w:t>
      </w:r>
    </w:p>
    <w:p w14:paraId="637C1EEE" w14:textId="77777777" w:rsidR="00C71216" w:rsidRPr="008D76D5" w:rsidRDefault="00C71216" w:rsidP="00C71216">
      <w:pPr>
        <w:pStyle w:val="ListParagraph"/>
        <w:numPr>
          <w:ilvl w:val="2"/>
          <w:numId w:val="1"/>
        </w:numPr>
        <w:spacing w:after="180"/>
        <w:ind w:left="2376" w:firstLineChars="0"/>
        <w:rPr>
          <w:rFonts w:eastAsiaTheme="minorEastAsia"/>
          <w:bCs/>
        </w:rPr>
      </w:pPr>
      <w:r w:rsidRPr="008D76D5">
        <w:rPr>
          <w:bCs/>
        </w:rPr>
        <w:t>T</w:t>
      </w:r>
      <w:r w:rsidRPr="008D76D5">
        <w:rPr>
          <w:bCs/>
          <w:vertAlign w:val="subscript"/>
        </w:rPr>
        <w:t>LTM_RRC-processing</w:t>
      </w:r>
      <w:r w:rsidRPr="008D76D5">
        <w:rPr>
          <w:bCs/>
        </w:rPr>
        <w:t xml:space="preserve"> =0 applies to the cells with</w:t>
      </w:r>
      <w:r w:rsidRPr="008D76D5">
        <w:rPr>
          <w:rFonts w:eastAsiaTheme="minorEastAsia"/>
          <w:bCs/>
        </w:rPr>
        <w:t xml:space="preserve"> early TCI activation or early PDCCH order RACH, </w:t>
      </w:r>
      <w:r w:rsidRPr="008D76D5">
        <w:rPr>
          <w:bCs/>
        </w:rPr>
        <w:t xml:space="preserve">provided that </w:t>
      </w:r>
      <w:r w:rsidRPr="00A268EF">
        <w:rPr>
          <w:bCs/>
        </w:rPr>
        <w:t>the number of these cells doesn’t exceed UE capability</w:t>
      </w:r>
      <w:r>
        <w:rPr>
          <w:rFonts w:eastAsiaTheme="minorEastAsia"/>
          <w:bCs/>
        </w:rPr>
        <w:t xml:space="preserve">  </w:t>
      </w:r>
      <w:r w:rsidRPr="008D76D5">
        <w:rPr>
          <w:rFonts w:eastAsiaTheme="minorEastAsia"/>
          <w:bCs/>
        </w:rPr>
        <w:t>[</w:t>
      </w:r>
      <w:r w:rsidRPr="008D76D5">
        <w:rPr>
          <w:bCs/>
          <w:i/>
        </w:rPr>
        <w:t>Fast processing of LTM candidate cell RRC configuration</w:t>
      </w:r>
      <w:r w:rsidRPr="008D76D5">
        <w:rPr>
          <w:rFonts w:eastAsiaTheme="minorEastAsia"/>
          <w:bCs/>
        </w:rPr>
        <w:t>].</w:t>
      </w:r>
    </w:p>
    <w:p w14:paraId="2BBB7FA8" w14:textId="77777777" w:rsidR="00C71216" w:rsidRPr="008D76D5" w:rsidRDefault="00C71216" w:rsidP="00C71216">
      <w:pPr>
        <w:pStyle w:val="ListParagraph"/>
        <w:numPr>
          <w:ilvl w:val="2"/>
          <w:numId w:val="1"/>
        </w:numPr>
        <w:spacing w:after="180"/>
        <w:ind w:left="2376" w:firstLineChars="0"/>
        <w:rPr>
          <w:rFonts w:eastAsiaTheme="minorEastAsia"/>
          <w:bCs/>
        </w:rPr>
      </w:pPr>
      <w:r>
        <w:rPr>
          <w:bCs/>
        </w:rPr>
        <w:t xml:space="preserve">Otherwise </w:t>
      </w:r>
      <w:r w:rsidRPr="008D76D5">
        <w:rPr>
          <w:bCs/>
        </w:rPr>
        <w:t>T</w:t>
      </w:r>
      <w:r w:rsidRPr="008D76D5">
        <w:rPr>
          <w:bCs/>
          <w:vertAlign w:val="subscript"/>
        </w:rPr>
        <w:t>LTM_RRC-processing</w:t>
      </w:r>
      <w:r w:rsidRPr="008D76D5">
        <w:rPr>
          <w:bCs/>
        </w:rPr>
        <w:t xml:space="preserve"> =0 applies to the latest cell(s) with</w:t>
      </w:r>
      <w:r w:rsidRPr="008D76D5">
        <w:rPr>
          <w:rFonts w:eastAsiaTheme="minorEastAsia"/>
          <w:bCs/>
        </w:rPr>
        <w:t xml:space="preserve"> early TCI activation or early PDCCH order RACH before LTM cell switch command.</w:t>
      </w:r>
    </w:p>
    <w:p w14:paraId="531D18C9" w14:textId="77777777" w:rsidR="00C71216" w:rsidRPr="00184687" w:rsidRDefault="00C71216" w:rsidP="00C71216">
      <w:pPr>
        <w:pStyle w:val="ListParagraph"/>
        <w:numPr>
          <w:ilvl w:val="1"/>
          <w:numId w:val="1"/>
        </w:numPr>
        <w:overflowPunct/>
        <w:autoSpaceDE/>
        <w:autoSpaceDN/>
        <w:adjustRightInd/>
        <w:spacing w:after="120"/>
        <w:ind w:left="1440" w:firstLineChars="0"/>
        <w:textAlignment w:val="auto"/>
        <w:rPr>
          <w:rFonts w:eastAsia="SimSun"/>
        </w:rPr>
      </w:pPr>
      <w:r>
        <w:rPr>
          <w:rFonts w:eastAsia="SimSun"/>
        </w:rPr>
        <w:t xml:space="preserve">Proposal 2 </w:t>
      </w:r>
      <w:r w:rsidRPr="00184687">
        <w:t xml:space="preserve">(MTK): </w:t>
      </w:r>
      <w:r>
        <w:t xml:space="preserve"> </w:t>
      </w:r>
    </w:p>
    <w:p w14:paraId="1E4CBF2C" w14:textId="77777777" w:rsidR="00C71216" w:rsidRPr="00184687" w:rsidRDefault="00C71216" w:rsidP="00C71216">
      <w:pPr>
        <w:pStyle w:val="ListParagraph"/>
        <w:numPr>
          <w:ilvl w:val="2"/>
          <w:numId w:val="1"/>
        </w:numPr>
        <w:spacing w:after="120"/>
        <w:ind w:left="2376" w:firstLineChars="0"/>
        <w:rPr>
          <w:rFonts w:eastAsia="SimSun"/>
        </w:rPr>
      </w:pPr>
      <w:r w:rsidRPr="00184687">
        <w:rPr>
          <w:rFonts w:eastAsia="SimSun"/>
        </w:rPr>
        <w:t>When the configured candidate cells are more than number of candidates that UE supports early RRC decoding and validity check, UE will perform early RRC decoding on the last X cells which TCI state activation MAC-CE or PDCCH order command is sent for and</w:t>
      </w:r>
    </w:p>
    <w:p w14:paraId="014EC0E6" w14:textId="77777777" w:rsidR="00C71216" w:rsidRPr="00184687" w:rsidRDefault="00C71216" w:rsidP="00C71216">
      <w:pPr>
        <w:pStyle w:val="ListParagraph"/>
        <w:numPr>
          <w:ilvl w:val="3"/>
          <w:numId w:val="1"/>
        </w:numPr>
        <w:spacing w:after="120"/>
        <w:ind w:left="3096" w:firstLineChars="0"/>
        <w:rPr>
          <w:rFonts w:eastAsia="SimSun"/>
        </w:rPr>
      </w:pPr>
      <w:bookmarkStart w:id="3" w:name="_Hlk174433176"/>
      <w:r w:rsidRPr="00184687">
        <w:rPr>
          <w:rFonts w:eastAsia="SimSun"/>
        </w:rPr>
        <w:t>NW will not trigger TCI state activation or PDCCH-order RACH on different candidate cells at the same occasion.</w:t>
      </w:r>
    </w:p>
    <w:bookmarkEnd w:id="3"/>
    <w:p w14:paraId="454AD6BA" w14:textId="77777777" w:rsidR="00C71216" w:rsidRPr="00184687" w:rsidRDefault="00C71216" w:rsidP="00C71216">
      <w:pPr>
        <w:pStyle w:val="ListParagraph"/>
        <w:numPr>
          <w:ilvl w:val="3"/>
          <w:numId w:val="1"/>
        </w:numPr>
        <w:spacing w:after="120"/>
        <w:ind w:left="3096" w:firstLineChars="0"/>
        <w:rPr>
          <w:rFonts w:eastAsia="SimSun"/>
        </w:rPr>
      </w:pPr>
      <w:r w:rsidRPr="00184687">
        <w:rPr>
          <w:rFonts w:eastAsia="SimSun"/>
        </w:rPr>
        <w:t>If NW deactivates all the TCI states of a candidate, this cell will be removed from the early RRC decoding list until any of its TCI states is added back again.</w:t>
      </w:r>
    </w:p>
    <w:p w14:paraId="631C66A0" w14:textId="77777777" w:rsidR="00C71216" w:rsidRPr="00F073D2" w:rsidRDefault="00C71216" w:rsidP="00C71216">
      <w:pPr>
        <w:pStyle w:val="ListParagraph"/>
        <w:numPr>
          <w:ilvl w:val="1"/>
          <w:numId w:val="1"/>
        </w:numPr>
        <w:overflowPunct/>
        <w:autoSpaceDE/>
        <w:autoSpaceDN/>
        <w:adjustRightInd/>
        <w:spacing w:after="120"/>
        <w:ind w:left="1440" w:firstLineChars="0"/>
        <w:textAlignment w:val="auto"/>
        <w:rPr>
          <w:rFonts w:eastAsia="SimSun"/>
        </w:rPr>
      </w:pPr>
      <w:bookmarkStart w:id="4" w:name="_Toc173846499"/>
      <w:r>
        <w:rPr>
          <w:rFonts w:eastAsia="SimSun"/>
        </w:rPr>
        <w:t xml:space="preserve">Proposal 3 (ZTE, Nokia): </w:t>
      </w:r>
      <w:r w:rsidRPr="003D3859">
        <w:rPr>
          <w:rFonts w:eastAsia="SimSun"/>
        </w:rPr>
        <w:t>When TCI state activation MAC-CE or PDCCH order is sent for more cells than UE capability for fast processing, the cells for which the UE received TCI state activation MAC-CE or PDCCH order the most recently before cell switch command are the ones that are pre-processed.</w:t>
      </w:r>
      <w:bookmarkEnd w:id="4"/>
    </w:p>
    <w:p w14:paraId="5399F140" w14:textId="77777777" w:rsidR="00C71216" w:rsidRPr="000226C8" w:rsidRDefault="00C71216" w:rsidP="00C71216">
      <w:pPr>
        <w:pStyle w:val="ListParagraph"/>
        <w:numPr>
          <w:ilvl w:val="1"/>
          <w:numId w:val="1"/>
        </w:numPr>
        <w:overflowPunct/>
        <w:autoSpaceDE/>
        <w:autoSpaceDN/>
        <w:adjustRightInd/>
        <w:spacing w:after="120"/>
        <w:ind w:left="1440" w:firstLineChars="0"/>
        <w:textAlignment w:val="auto"/>
        <w:rPr>
          <w:rFonts w:eastAsia="SimSun"/>
        </w:rPr>
      </w:pPr>
      <w:r>
        <w:rPr>
          <w:rFonts w:eastAsia="SimSun"/>
        </w:rPr>
        <w:t>Proposal</w:t>
      </w:r>
      <w:r w:rsidRPr="000226C8">
        <w:rPr>
          <w:rFonts w:eastAsia="SimSun"/>
        </w:rPr>
        <w:t xml:space="preserve"> </w:t>
      </w:r>
      <w:r>
        <w:rPr>
          <w:rFonts w:eastAsia="SimSun"/>
        </w:rPr>
        <w:t>4</w:t>
      </w:r>
      <w:r w:rsidRPr="000226C8">
        <w:rPr>
          <w:rFonts w:eastAsia="SimSun"/>
        </w:rPr>
        <w:t xml:space="preserve"> (Ericsson, QC)</w:t>
      </w:r>
    </w:p>
    <w:p w14:paraId="53C8F805" w14:textId="77777777" w:rsidR="00C71216" w:rsidRPr="00E874E5" w:rsidRDefault="00C71216" w:rsidP="00C71216">
      <w:pPr>
        <w:pStyle w:val="ListParagraph"/>
        <w:numPr>
          <w:ilvl w:val="2"/>
          <w:numId w:val="1"/>
        </w:numPr>
        <w:spacing w:after="120"/>
        <w:ind w:left="2376" w:firstLineChars="0"/>
        <w:rPr>
          <w:rFonts w:eastAsia="SimSun"/>
        </w:rPr>
      </w:pPr>
      <w:r w:rsidRPr="00E874E5">
        <w:rPr>
          <w:rFonts w:eastAsia="SimSun"/>
        </w:rPr>
        <w:t>Fast RRC processing is applicable to the following candidate cells (ltm-CandidateConfig):</w:t>
      </w:r>
    </w:p>
    <w:p w14:paraId="5FDFB480" w14:textId="77777777" w:rsidR="00C71216" w:rsidRPr="00E874E5" w:rsidRDefault="00C71216" w:rsidP="00C71216">
      <w:pPr>
        <w:pStyle w:val="ListParagraph"/>
        <w:numPr>
          <w:ilvl w:val="3"/>
          <w:numId w:val="1"/>
        </w:numPr>
        <w:spacing w:after="120"/>
        <w:ind w:left="3096" w:firstLineChars="0"/>
        <w:rPr>
          <w:rFonts w:eastAsia="SimSun"/>
        </w:rPr>
      </w:pPr>
      <w:r w:rsidRPr="00E874E5">
        <w:rPr>
          <w:rFonts w:eastAsia="SimSun"/>
        </w:rPr>
        <w:lastRenderedPageBreak/>
        <w:t>The ltm-CandidateConfig IEs associated with at least one active TCI state</w:t>
      </w:r>
    </w:p>
    <w:p w14:paraId="241C86CA" w14:textId="77777777" w:rsidR="00C71216" w:rsidRDefault="00C71216" w:rsidP="00C71216">
      <w:pPr>
        <w:pStyle w:val="ListParagraph"/>
        <w:numPr>
          <w:ilvl w:val="3"/>
          <w:numId w:val="1"/>
        </w:numPr>
        <w:spacing w:after="120"/>
        <w:ind w:left="3096" w:firstLineChars="0"/>
        <w:rPr>
          <w:rFonts w:eastAsia="SimSun"/>
        </w:rPr>
      </w:pPr>
      <w:r w:rsidRPr="00E874E5">
        <w:rPr>
          <w:rFonts w:eastAsia="SimSun"/>
        </w:rPr>
        <w:t>The ltm-CandidateConfig IEs associated with previously performed PDCCH-order PRACH.</w:t>
      </w:r>
    </w:p>
    <w:p w14:paraId="756BC99F" w14:textId="77777777" w:rsidR="00C71216" w:rsidRPr="00E874E5" w:rsidRDefault="00C71216" w:rsidP="00C71216">
      <w:pPr>
        <w:pStyle w:val="ListParagraph"/>
        <w:numPr>
          <w:ilvl w:val="3"/>
          <w:numId w:val="1"/>
        </w:numPr>
        <w:spacing w:after="120"/>
        <w:ind w:left="3096" w:firstLineChars="0"/>
        <w:rPr>
          <w:rFonts w:eastAsia="SimSun"/>
        </w:rPr>
      </w:pPr>
      <w:r w:rsidRPr="00E874E5">
        <w:rPr>
          <w:rFonts w:eastAsia="SimSun"/>
        </w:rPr>
        <w:t>The current serving cells and the cells inside the ltm-CandidateConfig, chosen by the above condition, across cell groups (i.e. MCG and SCG) is not larger than maxServingAndCandidteCells</w:t>
      </w:r>
    </w:p>
    <w:p w14:paraId="4322DB96" w14:textId="77777777" w:rsidR="00C71216" w:rsidRPr="00EC386E" w:rsidRDefault="00C71216" w:rsidP="00C71216">
      <w:pPr>
        <w:pStyle w:val="ListParagraph"/>
        <w:numPr>
          <w:ilvl w:val="3"/>
          <w:numId w:val="1"/>
        </w:numPr>
        <w:spacing w:after="180"/>
        <w:ind w:left="3096" w:firstLineChars="0"/>
      </w:pPr>
      <w:r w:rsidRPr="00F67389">
        <w:t>If the number of the ltm-CandidateConfig IEs associated with active TCI state and PDCCH-order PRACH transmission is larger than maxLTMCandidateConfig, the ltm-CandidateConfig IEs for fast RRC processing are chosen in reverse chronological order of Candidate Cell TCI States Activation MAC CE and PDCCH-order PRACH, i.e. maxLTMCandidateConfig ltm-CandidateConfig IEs with the most recently activated TCI states and PDCCH-order PRACH transmission. And in case a tie-break rule is needed, the ltm-CandidateConfig associated with the most recent PDCCH-order PRACH transmission will be chosen.</w:t>
      </w:r>
    </w:p>
    <w:p w14:paraId="2B4EE8E1" w14:textId="77777777" w:rsidR="00C71216" w:rsidRDefault="00C71216" w:rsidP="00C71216">
      <w:pPr>
        <w:pStyle w:val="ListParagraph"/>
        <w:numPr>
          <w:ilvl w:val="0"/>
          <w:numId w:val="1"/>
        </w:numPr>
        <w:overflowPunct/>
        <w:autoSpaceDE/>
        <w:autoSpaceDN/>
        <w:adjustRightInd/>
        <w:spacing w:after="120"/>
        <w:ind w:left="720" w:firstLineChars="0"/>
        <w:textAlignment w:val="auto"/>
        <w:rPr>
          <w:rFonts w:eastAsia="SimSun"/>
        </w:rPr>
      </w:pPr>
      <w:r w:rsidRPr="00C02A8C">
        <w:rPr>
          <w:rFonts w:eastAsia="SimSun"/>
        </w:rPr>
        <w:t>Recommended WF</w:t>
      </w:r>
    </w:p>
    <w:p w14:paraId="0D48BBFC" w14:textId="77777777" w:rsidR="00C71216" w:rsidRDefault="00C71216" w:rsidP="00C71216">
      <w:pPr>
        <w:pStyle w:val="ListParagraph"/>
        <w:overflowPunct/>
        <w:autoSpaceDE/>
        <w:autoSpaceDN/>
        <w:adjustRightInd/>
        <w:spacing w:after="120"/>
        <w:ind w:left="720" w:firstLineChars="0" w:firstLine="0"/>
        <w:textAlignment w:val="auto"/>
        <w:rPr>
          <w:rFonts w:eastAsia="SimSun"/>
          <w:i/>
          <w:iCs/>
          <w:color w:val="0070C0"/>
        </w:rPr>
      </w:pPr>
      <w:r w:rsidRPr="00F073D2">
        <w:rPr>
          <w:rFonts w:eastAsia="SimSun"/>
          <w:i/>
          <w:iCs/>
          <w:color w:val="0070C0"/>
        </w:rPr>
        <w:t xml:space="preserve">The common part </w:t>
      </w:r>
      <w:r>
        <w:rPr>
          <w:rFonts w:eastAsia="SimSun"/>
          <w:i/>
          <w:iCs/>
          <w:color w:val="0070C0"/>
        </w:rPr>
        <w:t>of the proposals are:</w:t>
      </w:r>
    </w:p>
    <w:p w14:paraId="3A606786" w14:textId="77777777" w:rsidR="00C71216" w:rsidRPr="00A95F2D" w:rsidRDefault="00C71216" w:rsidP="00C71216">
      <w:pPr>
        <w:pStyle w:val="ListParagraph"/>
        <w:numPr>
          <w:ilvl w:val="2"/>
          <w:numId w:val="141"/>
        </w:numPr>
        <w:spacing w:after="180"/>
        <w:ind w:firstLineChars="0"/>
        <w:rPr>
          <w:rFonts w:eastAsiaTheme="minorEastAsia"/>
          <w:bCs/>
          <w:i/>
          <w:iCs/>
          <w:color w:val="0070C0"/>
        </w:rPr>
      </w:pPr>
      <w:r>
        <w:rPr>
          <w:bCs/>
          <w:i/>
          <w:iCs/>
          <w:color w:val="0070C0"/>
        </w:rPr>
        <w:t>If</w:t>
      </w:r>
      <w:r w:rsidRPr="00A95F2D">
        <w:rPr>
          <w:bCs/>
          <w:i/>
          <w:iCs/>
          <w:color w:val="0070C0"/>
        </w:rPr>
        <w:t xml:space="preserve"> the total number of stored cells does not exceed UE capability </w:t>
      </w:r>
      <w:r w:rsidRPr="00A95F2D">
        <w:rPr>
          <w:rFonts w:eastAsia="SimSun"/>
          <w:i/>
          <w:iCs/>
          <w:color w:val="0070C0"/>
        </w:rPr>
        <w:t>maxNumberStoredConfigCells-r18 and the number of LTMCandidateConfigs fast decoded does not exceed maxNumberConfigs-r18</w:t>
      </w:r>
      <w:r>
        <w:rPr>
          <w:rFonts w:eastAsiaTheme="minorEastAsia"/>
          <w:bCs/>
          <w:i/>
          <w:iCs/>
          <w:color w:val="0070C0"/>
        </w:rPr>
        <w:t xml:space="preserve">, </w:t>
      </w:r>
      <w:r w:rsidRPr="00A95F2D">
        <w:rPr>
          <w:bCs/>
          <w:i/>
          <w:iCs/>
          <w:color w:val="0070C0"/>
        </w:rPr>
        <w:t>T</w:t>
      </w:r>
      <w:r w:rsidRPr="00A95F2D">
        <w:rPr>
          <w:bCs/>
          <w:i/>
          <w:iCs/>
          <w:color w:val="0070C0"/>
          <w:vertAlign w:val="subscript"/>
        </w:rPr>
        <w:t>LTM_RRC-processing</w:t>
      </w:r>
      <w:r w:rsidRPr="00A95F2D">
        <w:rPr>
          <w:bCs/>
          <w:i/>
          <w:iCs/>
          <w:color w:val="0070C0"/>
        </w:rPr>
        <w:t xml:space="preserve"> =0 applies to the </w:t>
      </w:r>
      <w:r w:rsidRPr="00A95F2D">
        <w:rPr>
          <w:rFonts w:eastAsia="SimSun"/>
          <w:i/>
          <w:iCs/>
          <w:color w:val="0070C0"/>
        </w:rPr>
        <w:t>LTM</w:t>
      </w:r>
      <w:r>
        <w:rPr>
          <w:rFonts w:eastAsia="SimSun"/>
          <w:i/>
          <w:iCs/>
          <w:color w:val="0070C0"/>
        </w:rPr>
        <w:t xml:space="preserve"> c</w:t>
      </w:r>
      <w:r w:rsidRPr="00A95F2D">
        <w:rPr>
          <w:rFonts w:eastAsia="SimSun"/>
          <w:i/>
          <w:iCs/>
          <w:color w:val="0070C0"/>
        </w:rPr>
        <w:t>andidate</w:t>
      </w:r>
      <w:r>
        <w:rPr>
          <w:rFonts w:eastAsia="SimSun"/>
          <w:i/>
          <w:iCs/>
          <w:color w:val="0070C0"/>
        </w:rPr>
        <w:t>s</w:t>
      </w:r>
      <w:r w:rsidRPr="00A95F2D">
        <w:rPr>
          <w:bCs/>
          <w:i/>
          <w:iCs/>
          <w:color w:val="0070C0"/>
        </w:rPr>
        <w:t xml:space="preserve"> with</w:t>
      </w:r>
      <w:r w:rsidRPr="00A95F2D">
        <w:rPr>
          <w:rFonts w:eastAsiaTheme="minorEastAsia"/>
          <w:bCs/>
          <w:i/>
          <w:iCs/>
          <w:color w:val="0070C0"/>
        </w:rPr>
        <w:t xml:space="preserve"> early TCI activation or early PDCCH order RACH, </w:t>
      </w:r>
    </w:p>
    <w:p w14:paraId="1F704344" w14:textId="77777777" w:rsidR="00C71216" w:rsidRDefault="00C71216" w:rsidP="00C71216">
      <w:pPr>
        <w:pStyle w:val="ListParagraph"/>
        <w:numPr>
          <w:ilvl w:val="2"/>
          <w:numId w:val="141"/>
        </w:numPr>
        <w:spacing w:after="120"/>
        <w:ind w:firstLineChars="0"/>
        <w:rPr>
          <w:rFonts w:eastAsia="SimSun"/>
          <w:i/>
          <w:iCs/>
          <w:color w:val="0070C0"/>
        </w:rPr>
      </w:pPr>
      <w:r>
        <w:rPr>
          <w:rFonts w:eastAsia="SimSun"/>
          <w:i/>
          <w:iCs/>
          <w:color w:val="0070C0"/>
        </w:rPr>
        <w:t xml:space="preserve">Otherwise, </w:t>
      </w:r>
      <w:r w:rsidRPr="00A95F2D">
        <w:rPr>
          <w:bCs/>
          <w:i/>
          <w:iCs/>
          <w:color w:val="0070C0"/>
        </w:rPr>
        <w:t>T</w:t>
      </w:r>
      <w:r w:rsidRPr="00A95F2D">
        <w:rPr>
          <w:bCs/>
          <w:i/>
          <w:iCs/>
          <w:color w:val="0070C0"/>
          <w:vertAlign w:val="subscript"/>
        </w:rPr>
        <w:t>LTM_RRC-processing</w:t>
      </w:r>
      <w:r w:rsidRPr="00A95F2D">
        <w:rPr>
          <w:bCs/>
          <w:i/>
          <w:iCs/>
          <w:color w:val="0070C0"/>
        </w:rPr>
        <w:t xml:space="preserve"> =0 applies to the </w:t>
      </w:r>
      <w:r w:rsidRPr="00A95F2D">
        <w:rPr>
          <w:rFonts w:eastAsia="SimSun"/>
          <w:i/>
          <w:iCs/>
          <w:color w:val="0070C0"/>
        </w:rPr>
        <w:t>LTM</w:t>
      </w:r>
      <w:r>
        <w:rPr>
          <w:rFonts w:eastAsia="SimSun"/>
          <w:i/>
          <w:iCs/>
          <w:color w:val="0070C0"/>
        </w:rPr>
        <w:t xml:space="preserve"> c</w:t>
      </w:r>
      <w:r w:rsidRPr="00A95F2D">
        <w:rPr>
          <w:rFonts w:eastAsia="SimSun"/>
          <w:i/>
          <w:iCs/>
          <w:color w:val="0070C0"/>
        </w:rPr>
        <w:t>andidate</w:t>
      </w:r>
      <w:r>
        <w:rPr>
          <w:rFonts w:eastAsia="SimSun"/>
          <w:i/>
          <w:iCs/>
          <w:color w:val="0070C0"/>
        </w:rPr>
        <w:t xml:space="preserve">s </w:t>
      </w:r>
      <w:r w:rsidRPr="00B417FE">
        <w:rPr>
          <w:rFonts w:eastAsia="SimSun"/>
          <w:i/>
          <w:iCs/>
          <w:color w:val="0070C0"/>
        </w:rPr>
        <w:t>with the most recently activated TCI states and PDCCH-order PRACH transmission</w:t>
      </w:r>
      <w:r>
        <w:rPr>
          <w:rFonts w:eastAsia="SimSun"/>
          <w:i/>
          <w:iCs/>
          <w:color w:val="0070C0"/>
        </w:rPr>
        <w:t xml:space="preserve"> within UE capability </w:t>
      </w:r>
      <w:r w:rsidRPr="00A95F2D">
        <w:rPr>
          <w:rFonts w:eastAsia="SimSun"/>
          <w:i/>
          <w:iCs/>
          <w:color w:val="0070C0"/>
        </w:rPr>
        <w:t>maxNumberStoredConfigCells-r18</w:t>
      </w:r>
      <w:r>
        <w:rPr>
          <w:rFonts w:eastAsia="SimSun"/>
          <w:i/>
          <w:iCs/>
          <w:color w:val="0070C0"/>
        </w:rPr>
        <w:t xml:space="preserve"> and </w:t>
      </w:r>
      <w:r w:rsidRPr="00A95F2D">
        <w:rPr>
          <w:rFonts w:eastAsia="SimSun"/>
          <w:i/>
          <w:iCs/>
          <w:color w:val="0070C0"/>
        </w:rPr>
        <w:t>maxNumberConfigs-r18</w:t>
      </w:r>
      <w:r>
        <w:rPr>
          <w:rFonts w:eastAsia="SimSun"/>
          <w:i/>
          <w:iCs/>
          <w:color w:val="0070C0"/>
        </w:rPr>
        <w:t>.</w:t>
      </w:r>
    </w:p>
    <w:p w14:paraId="30D15B66" w14:textId="77777777" w:rsidR="00C71216" w:rsidRPr="001646E1" w:rsidRDefault="00C71216" w:rsidP="00C71216">
      <w:pPr>
        <w:pStyle w:val="ListParagraph"/>
        <w:overflowPunct/>
        <w:autoSpaceDE/>
        <w:autoSpaceDN/>
        <w:adjustRightInd/>
        <w:spacing w:after="120"/>
        <w:ind w:left="720" w:firstLineChars="0" w:firstLine="0"/>
        <w:textAlignment w:val="auto"/>
        <w:rPr>
          <w:rFonts w:eastAsia="SimSun"/>
          <w:i/>
          <w:iCs/>
          <w:color w:val="0070C0"/>
        </w:rPr>
      </w:pPr>
      <w:r w:rsidRPr="001646E1">
        <w:rPr>
          <w:rFonts w:eastAsia="SimSun" w:hint="eastAsia"/>
          <w:i/>
          <w:iCs/>
          <w:color w:val="0070C0"/>
        </w:rPr>
        <w:t>T</w:t>
      </w:r>
      <w:r w:rsidRPr="001646E1">
        <w:rPr>
          <w:rFonts w:eastAsia="SimSun"/>
          <w:i/>
          <w:iCs/>
          <w:color w:val="0070C0"/>
        </w:rPr>
        <w:t>he divergence is how to avoid misunderstanding of “most recent” candidates</w:t>
      </w:r>
      <w:r>
        <w:rPr>
          <w:rFonts w:eastAsia="SimSun"/>
          <w:i/>
          <w:iCs/>
          <w:color w:val="0070C0"/>
        </w:rPr>
        <w:t xml:space="preserve"> in the 2</w:t>
      </w:r>
      <w:r w:rsidRPr="001646E1">
        <w:rPr>
          <w:rFonts w:eastAsia="SimSun"/>
          <w:i/>
          <w:iCs/>
          <w:color w:val="0070C0"/>
          <w:vertAlign w:val="superscript"/>
        </w:rPr>
        <w:t>nd</w:t>
      </w:r>
      <w:r>
        <w:rPr>
          <w:rFonts w:eastAsia="SimSun"/>
          <w:i/>
          <w:iCs/>
          <w:color w:val="0070C0"/>
        </w:rPr>
        <w:t xml:space="preserve"> bullet</w:t>
      </w:r>
      <w:r w:rsidRPr="001646E1">
        <w:rPr>
          <w:rFonts w:eastAsia="SimSun"/>
          <w:i/>
          <w:iCs/>
          <w:color w:val="0070C0"/>
        </w:rPr>
        <w:t>.</w:t>
      </w:r>
      <w:r>
        <w:rPr>
          <w:rFonts w:eastAsia="SimSun"/>
          <w:i/>
          <w:iCs/>
          <w:color w:val="0070C0"/>
        </w:rPr>
        <w:t xml:space="preserve"> </w:t>
      </w:r>
    </w:p>
    <w:p w14:paraId="6AAC2DC5" w14:textId="77777777" w:rsidR="00C71216" w:rsidRDefault="00C71216" w:rsidP="00C71216">
      <w:pPr>
        <w:pStyle w:val="ListParagraph"/>
        <w:numPr>
          <w:ilvl w:val="2"/>
          <w:numId w:val="141"/>
        </w:numPr>
        <w:spacing w:after="120"/>
        <w:ind w:firstLineChars="0"/>
        <w:rPr>
          <w:rFonts w:eastAsia="SimSun"/>
          <w:i/>
          <w:iCs/>
          <w:color w:val="0070C0"/>
        </w:rPr>
      </w:pPr>
      <w:r>
        <w:rPr>
          <w:rFonts w:eastAsia="SimSun" w:hint="eastAsia"/>
          <w:i/>
          <w:iCs/>
          <w:color w:val="0070C0"/>
        </w:rPr>
        <w:t>O</w:t>
      </w:r>
      <w:r>
        <w:rPr>
          <w:rFonts w:eastAsia="SimSun"/>
          <w:i/>
          <w:iCs/>
          <w:color w:val="0070C0"/>
        </w:rPr>
        <w:t>ption 1: add some limitation to avoid mis-understanding</w:t>
      </w:r>
    </w:p>
    <w:p w14:paraId="6A64D6F9" w14:textId="77777777" w:rsidR="00C71216" w:rsidRPr="00B417FE" w:rsidRDefault="00C71216" w:rsidP="00C71216">
      <w:pPr>
        <w:pStyle w:val="ListParagraph"/>
        <w:numPr>
          <w:ilvl w:val="3"/>
          <w:numId w:val="141"/>
        </w:numPr>
        <w:spacing w:after="180"/>
        <w:ind w:firstLineChars="0"/>
        <w:rPr>
          <w:rFonts w:eastAsia="SimSun"/>
          <w:i/>
          <w:iCs/>
          <w:color w:val="0070C0"/>
        </w:rPr>
      </w:pPr>
      <w:r w:rsidRPr="00B417FE">
        <w:rPr>
          <w:rFonts w:eastAsia="SimSun"/>
          <w:i/>
          <w:iCs/>
          <w:color w:val="0070C0"/>
        </w:rPr>
        <w:t xml:space="preserve"> NW will not trigger TCI state activation or PDCCH-order RACH on different candidate cells at the same occasion.</w:t>
      </w:r>
    </w:p>
    <w:p w14:paraId="39980AB0" w14:textId="77777777" w:rsidR="00C71216" w:rsidRDefault="00C71216" w:rsidP="00C71216">
      <w:pPr>
        <w:pStyle w:val="ListParagraph"/>
        <w:numPr>
          <w:ilvl w:val="2"/>
          <w:numId w:val="141"/>
        </w:numPr>
        <w:spacing w:after="120"/>
        <w:ind w:firstLineChars="0"/>
        <w:rPr>
          <w:rFonts w:eastAsia="SimSun"/>
          <w:i/>
          <w:iCs/>
          <w:color w:val="0070C0"/>
        </w:rPr>
      </w:pPr>
      <w:r>
        <w:rPr>
          <w:rFonts w:eastAsia="SimSun" w:hint="eastAsia"/>
          <w:i/>
          <w:iCs/>
          <w:color w:val="0070C0"/>
        </w:rPr>
        <w:t>O</w:t>
      </w:r>
      <w:r>
        <w:rPr>
          <w:rFonts w:eastAsia="SimSun"/>
          <w:i/>
          <w:iCs/>
          <w:color w:val="0070C0"/>
        </w:rPr>
        <w:t xml:space="preserve">ption 2: </w:t>
      </w:r>
      <w:r w:rsidRPr="00B417FE">
        <w:rPr>
          <w:rFonts w:eastAsia="SimSun"/>
          <w:i/>
          <w:iCs/>
          <w:color w:val="0070C0"/>
        </w:rPr>
        <w:t>in case a tie-break rule is needed, the ltm-CandidateConfig associated with the most recent PDCCH-order PRACH transmission will be chosen.</w:t>
      </w:r>
    </w:p>
    <w:p w14:paraId="18DEE1EC" w14:textId="77777777" w:rsidR="00C71216" w:rsidRPr="001646E1" w:rsidRDefault="00C71216" w:rsidP="00C71216">
      <w:pPr>
        <w:spacing w:after="120"/>
        <w:ind w:leftChars="940" w:left="2256"/>
        <w:rPr>
          <w:i/>
          <w:iCs/>
          <w:color w:val="0070C0"/>
        </w:rPr>
      </w:pPr>
      <w:r w:rsidRPr="001646E1">
        <w:rPr>
          <w:noProof/>
        </w:rPr>
        <w:drawing>
          <wp:inline distT="0" distB="0" distL="0" distR="0" wp14:anchorId="65D66B50" wp14:editId="7A08D2AF">
            <wp:extent cx="4221625" cy="1579880"/>
            <wp:effectExtent l="0" t="0" r="0" b="0"/>
            <wp:docPr id="4" name="图片 3" descr="A screen shot of a cell&#10;&#10;Description automatically generated">
              <a:extLst xmlns:a="http://schemas.openxmlformats.org/drawingml/2006/main">
                <a:ext uri="{FF2B5EF4-FFF2-40B4-BE49-F238E27FC236}">
                  <a16:creationId xmlns:a16="http://schemas.microsoft.com/office/drawing/2014/main" id="{C9750D05-AB2D-3955-D602-5274F4CD0B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A screen shot of a cell&#10;&#10;Description automatically generated">
                      <a:extLst>
                        <a:ext uri="{FF2B5EF4-FFF2-40B4-BE49-F238E27FC236}">
                          <a16:creationId xmlns:a16="http://schemas.microsoft.com/office/drawing/2014/main" id="{C9750D05-AB2D-3955-D602-5274F4CD0BA9}"/>
                        </a:ext>
                      </a:extLst>
                    </pic:cNvPr>
                    <pic:cNvPicPr>
                      <a:picLocks noChangeAspect="1"/>
                    </pic:cNvPicPr>
                  </pic:nvPicPr>
                  <pic:blipFill>
                    <a:blip r:embed="rId9"/>
                    <a:stretch>
                      <a:fillRect/>
                    </a:stretch>
                  </pic:blipFill>
                  <pic:spPr>
                    <a:xfrm>
                      <a:off x="0" y="0"/>
                      <a:ext cx="4225778" cy="1581434"/>
                    </a:xfrm>
                    <a:prstGeom prst="rect">
                      <a:avLst/>
                    </a:prstGeom>
                  </pic:spPr>
                </pic:pic>
              </a:graphicData>
            </a:graphic>
          </wp:inline>
        </w:drawing>
      </w:r>
    </w:p>
    <w:p w14:paraId="398DE85C" w14:textId="77777777" w:rsidR="00C71216" w:rsidRPr="00EA35AC" w:rsidRDefault="00C71216" w:rsidP="00C71216">
      <w:pPr>
        <w:pStyle w:val="ListParagraph"/>
        <w:overflowPunct/>
        <w:autoSpaceDE/>
        <w:autoSpaceDN/>
        <w:adjustRightInd/>
        <w:spacing w:after="120"/>
        <w:ind w:left="720" w:firstLineChars="0" w:firstLine="0"/>
        <w:textAlignment w:val="auto"/>
        <w:rPr>
          <w:rFonts w:eastAsia="SimSun"/>
          <w:i/>
          <w:iCs/>
          <w:color w:val="0070C0"/>
          <w:u w:val="single"/>
        </w:rPr>
      </w:pPr>
      <w:r w:rsidRPr="00EA35AC">
        <w:rPr>
          <w:rFonts w:eastAsia="SimSun"/>
          <w:i/>
          <w:iCs/>
          <w:color w:val="0070C0"/>
        </w:rPr>
        <w:t xml:space="preserve"> This is also related to </w:t>
      </w:r>
      <w:r w:rsidRPr="00EA35AC">
        <w:rPr>
          <w:rFonts w:eastAsia="SimSun"/>
          <w:i/>
          <w:iCs/>
          <w:color w:val="0070C0"/>
          <w:u w:val="single"/>
        </w:rPr>
        <w:t>Issue 1-2-1: Whether to consider early TCI state activation for multiple cells at the same time</w:t>
      </w:r>
      <w:r>
        <w:rPr>
          <w:rFonts w:eastAsia="SimSun"/>
          <w:i/>
          <w:iCs/>
          <w:color w:val="0070C0"/>
          <w:u w:val="single"/>
        </w:rPr>
        <w:t>.</w:t>
      </w:r>
    </w:p>
    <w:p w14:paraId="1417F228" w14:textId="77777777" w:rsidR="00C71216" w:rsidRDefault="00C71216" w:rsidP="00C71216">
      <w:pPr>
        <w:pStyle w:val="ListParagraph"/>
        <w:numPr>
          <w:ilvl w:val="1"/>
          <w:numId w:val="1"/>
        </w:numPr>
        <w:overflowPunct/>
        <w:autoSpaceDE/>
        <w:autoSpaceDN/>
        <w:adjustRightInd/>
        <w:spacing w:after="120"/>
        <w:ind w:left="1440" w:firstLineChars="0"/>
        <w:textAlignment w:val="auto"/>
        <w:rPr>
          <w:rFonts w:eastAsia="SimSun"/>
        </w:rPr>
      </w:pPr>
      <w:r>
        <w:rPr>
          <w:rFonts w:eastAsia="SimSun"/>
        </w:rPr>
        <w:lastRenderedPageBreak/>
        <w:t>Recommend agree on:</w:t>
      </w:r>
    </w:p>
    <w:p w14:paraId="75B1AF1C" w14:textId="77777777" w:rsidR="00C71216" w:rsidRPr="00B417FE" w:rsidRDefault="00C71216" w:rsidP="00C71216">
      <w:pPr>
        <w:pStyle w:val="ListParagraph"/>
        <w:numPr>
          <w:ilvl w:val="2"/>
          <w:numId w:val="1"/>
        </w:numPr>
        <w:spacing w:after="180"/>
        <w:ind w:left="2376" w:firstLineChars="0"/>
        <w:rPr>
          <w:rFonts w:eastAsiaTheme="minorEastAsia"/>
          <w:bCs/>
        </w:rPr>
      </w:pPr>
      <w:r w:rsidRPr="00B417FE">
        <w:rPr>
          <w:bCs/>
        </w:rPr>
        <w:t xml:space="preserve">If the total number of stored cells does not exceed UE capability </w:t>
      </w:r>
      <w:r w:rsidRPr="00B417FE">
        <w:rPr>
          <w:rFonts w:eastAsia="SimSun"/>
          <w:i/>
          <w:iCs/>
        </w:rPr>
        <w:t>maxNumberStoredConfigCells-r18</w:t>
      </w:r>
      <w:r w:rsidRPr="00B417FE">
        <w:rPr>
          <w:rFonts w:eastAsia="SimSun"/>
        </w:rPr>
        <w:t xml:space="preserve"> and the number of</w:t>
      </w:r>
      <w:r w:rsidRPr="00B417FE">
        <w:rPr>
          <w:rFonts w:eastAsia="SimSun"/>
          <w:i/>
          <w:iCs/>
        </w:rPr>
        <w:t xml:space="preserve"> LTMCandidateConfigs</w:t>
      </w:r>
      <w:r w:rsidRPr="00B417FE">
        <w:rPr>
          <w:rFonts w:eastAsia="SimSun"/>
        </w:rPr>
        <w:t xml:space="preserve"> fast decoded does not exceed </w:t>
      </w:r>
      <w:r w:rsidRPr="00B417FE">
        <w:rPr>
          <w:rFonts w:eastAsia="SimSun"/>
          <w:i/>
          <w:iCs/>
        </w:rPr>
        <w:t>maxNumberConfigs-r18</w:t>
      </w:r>
      <w:r w:rsidRPr="00B417FE">
        <w:rPr>
          <w:rFonts w:eastAsiaTheme="minorEastAsia"/>
          <w:bCs/>
        </w:rPr>
        <w:t xml:space="preserve">, </w:t>
      </w:r>
      <w:r w:rsidRPr="00B417FE">
        <w:rPr>
          <w:bCs/>
        </w:rPr>
        <w:t>T</w:t>
      </w:r>
      <w:r w:rsidRPr="00B417FE">
        <w:rPr>
          <w:bCs/>
          <w:vertAlign w:val="subscript"/>
        </w:rPr>
        <w:t>LTM_RRC-processing</w:t>
      </w:r>
      <w:r w:rsidRPr="00B417FE">
        <w:rPr>
          <w:bCs/>
        </w:rPr>
        <w:t xml:space="preserve"> =0 applies to the </w:t>
      </w:r>
      <w:r w:rsidRPr="00B417FE">
        <w:rPr>
          <w:rFonts w:eastAsia="SimSun"/>
        </w:rPr>
        <w:t>LTM candidates</w:t>
      </w:r>
      <w:r w:rsidRPr="00B417FE">
        <w:rPr>
          <w:bCs/>
        </w:rPr>
        <w:t xml:space="preserve"> with</w:t>
      </w:r>
      <w:r w:rsidRPr="00B417FE">
        <w:rPr>
          <w:rFonts w:eastAsiaTheme="minorEastAsia"/>
          <w:bCs/>
        </w:rPr>
        <w:t xml:space="preserve"> early TCI activation or early PDCCH order RACH, </w:t>
      </w:r>
    </w:p>
    <w:p w14:paraId="3C97C96C" w14:textId="77777777" w:rsidR="00C71216" w:rsidRPr="00B417FE" w:rsidRDefault="00C71216" w:rsidP="00C71216">
      <w:pPr>
        <w:pStyle w:val="ListParagraph"/>
        <w:numPr>
          <w:ilvl w:val="2"/>
          <w:numId w:val="1"/>
        </w:numPr>
        <w:spacing w:after="120"/>
        <w:ind w:left="2376" w:firstLineChars="0"/>
        <w:rPr>
          <w:rFonts w:eastAsia="SimSun"/>
          <w:i/>
          <w:iCs/>
        </w:rPr>
      </w:pPr>
      <w:r w:rsidRPr="00B417FE">
        <w:rPr>
          <w:rFonts w:eastAsia="SimSun"/>
        </w:rPr>
        <w:t xml:space="preserve">Otherwise, </w:t>
      </w:r>
      <w:r w:rsidRPr="00B417FE">
        <w:rPr>
          <w:bCs/>
        </w:rPr>
        <w:t>T</w:t>
      </w:r>
      <w:r w:rsidRPr="00B417FE">
        <w:rPr>
          <w:bCs/>
          <w:vertAlign w:val="subscript"/>
        </w:rPr>
        <w:t>LTM_RRC-processing</w:t>
      </w:r>
      <w:r w:rsidRPr="00B417FE">
        <w:rPr>
          <w:bCs/>
        </w:rPr>
        <w:t xml:space="preserve"> =0 applies to the </w:t>
      </w:r>
      <w:r w:rsidRPr="00B417FE">
        <w:rPr>
          <w:rFonts w:eastAsia="SimSun"/>
        </w:rPr>
        <w:t xml:space="preserve">LTM candidates with the most recently activated TCI states </w:t>
      </w:r>
      <w:r>
        <w:rPr>
          <w:rFonts w:eastAsia="SimSun"/>
        </w:rPr>
        <w:t>or</w:t>
      </w:r>
      <w:r w:rsidRPr="00B417FE">
        <w:rPr>
          <w:rFonts w:eastAsia="SimSun"/>
        </w:rPr>
        <w:t xml:space="preserve"> PDCCH-order PRACH transmission within UE capability </w:t>
      </w:r>
      <w:r w:rsidRPr="00B417FE">
        <w:rPr>
          <w:rFonts w:eastAsia="SimSun"/>
          <w:i/>
          <w:iCs/>
        </w:rPr>
        <w:t>maxNumberStoredConfigCells-r18</w:t>
      </w:r>
      <w:r w:rsidRPr="00B417FE">
        <w:rPr>
          <w:rFonts w:eastAsia="SimSun"/>
        </w:rPr>
        <w:t xml:space="preserve"> and </w:t>
      </w:r>
      <w:r w:rsidRPr="00B417FE">
        <w:rPr>
          <w:rFonts w:eastAsia="SimSun"/>
          <w:i/>
          <w:iCs/>
        </w:rPr>
        <w:t>maxNumberConfigs-r18.</w:t>
      </w:r>
    </w:p>
    <w:p w14:paraId="2616FEA4" w14:textId="77777777" w:rsidR="00C71216" w:rsidRDefault="00C71216" w:rsidP="00C71216">
      <w:pPr>
        <w:pStyle w:val="ListParagraph"/>
        <w:numPr>
          <w:ilvl w:val="3"/>
          <w:numId w:val="1"/>
        </w:numPr>
        <w:overflowPunct/>
        <w:autoSpaceDE/>
        <w:autoSpaceDN/>
        <w:adjustRightInd/>
        <w:spacing w:after="120"/>
        <w:ind w:left="3096" w:firstLineChars="0"/>
        <w:textAlignment w:val="auto"/>
        <w:rPr>
          <w:rFonts w:eastAsia="SimSun"/>
        </w:rPr>
      </w:pPr>
      <w:r>
        <w:rPr>
          <w:rFonts w:eastAsia="SimSun"/>
        </w:rPr>
        <w:t xml:space="preserve">This is at least applicable to the case that </w:t>
      </w:r>
      <w:r w:rsidRPr="00EA35AC">
        <w:rPr>
          <w:rFonts w:eastAsia="SimSun"/>
        </w:rPr>
        <w:t xml:space="preserve">NW </w:t>
      </w:r>
      <w:r>
        <w:rPr>
          <w:rFonts w:eastAsia="SimSun"/>
        </w:rPr>
        <w:t xml:space="preserve">does not </w:t>
      </w:r>
      <w:r w:rsidRPr="00EA35AC">
        <w:rPr>
          <w:rFonts w:eastAsia="SimSun"/>
        </w:rPr>
        <w:t>trigger TCI state activation or PDCCH-order RACH on different candidate cells at the same occasion.</w:t>
      </w:r>
    </w:p>
    <w:p w14:paraId="5B339B37" w14:textId="77777777" w:rsidR="00C71216" w:rsidRPr="00EA35AC" w:rsidRDefault="00C71216" w:rsidP="00C71216">
      <w:pPr>
        <w:pStyle w:val="ListParagraph"/>
        <w:numPr>
          <w:ilvl w:val="3"/>
          <w:numId w:val="1"/>
        </w:numPr>
        <w:overflowPunct/>
        <w:autoSpaceDE/>
        <w:autoSpaceDN/>
        <w:adjustRightInd/>
        <w:spacing w:after="120"/>
        <w:ind w:left="3096" w:firstLineChars="0"/>
        <w:textAlignment w:val="auto"/>
        <w:rPr>
          <w:rFonts w:eastAsia="SimSun"/>
        </w:rPr>
      </w:pPr>
      <w:r w:rsidRPr="00EA35AC">
        <w:rPr>
          <w:rFonts w:eastAsia="SimSun" w:hint="eastAsia"/>
        </w:rPr>
        <w:t>F</w:t>
      </w:r>
      <w:r>
        <w:rPr>
          <w:rFonts w:eastAsia="SimSun"/>
        </w:rPr>
        <w:t xml:space="preserve">FS: Whether to support and further optimize the case that </w:t>
      </w:r>
      <w:r>
        <w:t>NW triggers TCI state activation or PDCCH-order RACH on different candidate cells at the same occasion.</w:t>
      </w:r>
    </w:p>
    <w:p w14:paraId="2A14C651" w14:textId="77777777" w:rsidR="00C71216" w:rsidRDefault="00C71216" w:rsidP="00820401">
      <w:pPr>
        <w:rPr>
          <w:b/>
          <w:bCs/>
          <w:u w:val="single"/>
          <w:lang w:eastAsia="ja-JP"/>
        </w:rPr>
      </w:pPr>
    </w:p>
    <w:p w14:paraId="23B5EDCB" w14:textId="77777777" w:rsidR="00F174DA" w:rsidRDefault="00F174DA" w:rsidP="00F174DA">
      <w:pPr>
        <w:rPr>
          <w:lang w:eastAsia="ja-JP"/>
        </w:rPr>
      </w:pPr>
      <w:r>
        <w:rPr>
          <w:lang w:eastAsia="ja-JP"/>
        </w:rPr>
        <w:t>Discussion:</w:t>
      </w:r>
    </w:p>
    <w:p w14:paraId="15705AB1" w14:textId="77777777" w:rsidR="00F174DA" w:rsidRDefault="00F174DA" w:rsidP="00F174DA">
      <w:pPr>
        <w:rPr>
          <w:lang w:eastAsia="ja-JP"/>
        </w:rPr>
      </w:pPr>
    </w:p>
    <w:p w14:paraId="1253F8E4" w14:textId="77777777" w:rsidR="00F174DA" w:rsidRDefault="00F174DA" w:rsidP="00F174DA">
      <w:pPr>
        <w:rPr>
          <w:lang w:eastAsia="ja-JP"/>
        </w:rPr>
      </w:pPr>
    </w:p>
    <w:p w14:paraId="3A800C55" w14:textId="77777777" w:rsidR="00F174DA" w:rsidRDefault="00F174DA" w:rsidP="00F174DA">
      <w:pPr>
        <w:rPr>
          <w:lang w:eastAsia="ja-JP"/>
        </w:rPr>
      </w:pPr>
    </w:p>
    <w:p w14:paraId="5D65F9FC" w14:textId="77777777" w:rsidR="00F174DA" w:rsidRDefault="00F174DA" w:rsidP="00F174DA">
      <w:pPr>
        <w:rPr>
          <w:lang w:eastAsia="ja-JP"/>
        </w:rPr>
      </w:pPr>
      <w:r>
        <w:rPr>
          <w:lang w:eastAsia="ja-JP"/>
        </w:rPr>
        <w:t>Agreement:</w:t>
      </w:r>
    </w:p>
    <w:p w14:paraId="2C3421F9" w14:textId="77777777" w:rsidR="00F174DA" w:rsidRDefault="00F174DA" w:rsidP="00F174DA">
      <w:pPr>
        <w:rPr>
          <w:lang w:eastAsia="ja-JP"/>
        </w:rPr>
      </w:pPr>
    </w:p>
    <w:p w14:paraId="39D461BA" w14:textId="77777777" w:rsidR="00F174DA" w:rsidRDefault="00F174DA" w:rsidP="00820401">
      <w:pPr>
        <w:rPr>
          <w:b/>
          <w:bCs/>
          <w:u w:val="single"/>
          <w:lang w:eastAsia="ja-JP"/>
        </w:rPr>
      </w:pPr>
    </w:p>
    <w:p w14:paraId="3C5D1CDD" w14:textId="77777777" w:rsidR="00F174DA" w:rsidRDefault="00F174DA" w:rsidP="00820401">
      <w:pPr>
        <w:rPr>
          <w:b/>
          <w:bCs/>
          <w:u w:val="single"/>
          <w:lang w:eastAsia="ja-JP"/>
        </w:rPr>
      </w:pPr>
    </w:p>
    <w:p w14:paraId="03C5AC82" w14:textId="77777777" w:rsidR="00C71216" w:rsidRPr="00E3479A" w:rsidRDefault="00C71216" w:rsidP="00C71216">
      <w:pPr>
        <w:spacing w:afterLines="50" w:after="120"/>
        <w:rPr>
          <w:b/>
          <w:u w:val="single"/>
        </w:rPr>
      </w:pPr>
      <w:bookmarkStart w:id="5" w:name="_Hlk166664937"/>
      <w:r>
        <w:rPr>
          <w:b/>
          <w:u w:val="single"/>
        </w:rPr>
        <w:t>Issue 3-1-1: Definition of L1-RSRP measurement relative accuracy</w:t>
      </w:r>
      <w:bookmarkEnd w:id="5"/>
    </w:p>
    <w:p w14:paraId="51779905" w14:textId="77777777" w:rsidR="00C71216" w:rsidRDefault="00C71216" w:rsidP="00C71216">
      <w:pPr>
        <w:pStyle w:val="ListParagraph"/>
        <w:numPr>
          <w:ilvl w:val="0"/>
          <w:numId w:val="1"/>
        </w:numPr>
        <w:overflowPunct/>
        <w:autoSpaceDE/>
        <w:adjustRightInd/>
        <w:spacing w:after="120"/>
        <w:ind w:left="720" w:firstLineChars="0"/>
        <w:textAlignment w:val="auto"/>
        <w:rPr>
          <w:rFonts w:eastAsia="SimSun"/>
        </w:rPr>
      </w:pPr>
      <w:r>
        <w:rPr>
          <w:rFonts w:eastAsia="SimSun"/>
        </w:rPr>
        <w:t>Proposals</w:t>
      </w:r>
    </w:p>
    <w:p w14:paraId="74362B95" w14:textId="77777777" w:rsidR="00C71216" w:rsidRDefault="00C71216" w:rsidP="00C71216">
      <w:pPr>
        <w:pStyle w:val="ListParagraph"/>
        <w:numPr>
          <w:ilvl w:val="1"/>
          <w:numId w:val="1"/>
        </w:numPr>
        <w:overflowPunct/>
        <w:autoSpaceDE/>
        <w:adjustRightInd/>
        <w:spacing w:after="120"/>
        <w:ind w:left="1440" w:firstLineChars="0"/>
        <w:textAlignment w:val="auto"/>
        <w:rPr>
          <w:rFonts w:eastAsia="SimSun"/>
        </w:rPr>
      </w:pPr>
      <w:r w:rsidRPr="0018124D">
        <w:rPr>
          <w:rFonts w:eastAsia="SimSun"/>
        </w:rPr>
        <w:t>Proposal 1 (</w:t>
      </w:r>
      <w:r>
        <w:rPr>
          <w:rFonts w:eastAsia="SimSun"/>
        </w:rPr>
        <w:t>MTK</w:t>
      </w:r>
      <w:r w:rsidRPr="0018124D">
        <w:rPr>
          <w:rFonts w:eastAsia="SimSun"/>
        </w:rPr>
        <w:t xml:space="preserve">): </w:t>
      </w:r>
    </w:p>
    <w:p w14:paraId="5D32DA01" w14:textId="77777777" w:rsidR="00C71216" w:rsidRPr="00E3479A" w:rsidRDefault="00C71216" w:rsidP="00C71216">
      <w:pPr>
        <w:pStyle w:val="ListParagraph"/>
        <w:numPr>
          <w:ilvl w:val="2"/>
          <w:numId w:val="1"/>
        </w:numPr>
        <w:spacing w:after="120"/>
        <w:ind w:left="2376" w:firstLineChars="0"/>
        <w:rPr>
          <w:rFonts w:eastAsia="SimSun"/>
        </w:rPr>
      </w:pPr>
      <w:r w:rsidRPr="00E3479A">
        <w:rPr>
          <w:rFonts w:eastAsia="SimSun"/>
        </w:rPr>
        <w:t>The intra-frequency relative accuracy of SSB based L1-RSRP is defined as the L1-RSRP measured from one SSB compared to the value of L1-RSRP measured from another SSB of the cell(s) on the same frequency, or between any two SSBs measured on the same cell.</w:t>
      </w:r>
    </w:p>
    <w:p w14:paraId="02E24158" w14:textId="77777777" w:rsidR="00C71216" w:rsidRPr="0018124D" w:rsidRDefault="00C71216" w:rsidP="00C71216">
      <w:pPr>
        <w:pStyle w:val="ListParagraph"/>
        <w:numPr>
          <w:ilvl w:val="2"/>
          <w:numId w:val="1"/>
        </w:numPr>
        <w:overflowPunct/>
        <w:autoSpaceDE/>
        <w:adjustRightInd/>
        <w:spacing w:after="120"/>
        <w:ind w:left="2376" w:firstLineChars="0"/>
        <w:textAlignment w:val="auto"/>
        <w:rPr>
          <w:rFonts w:eastAsia="SimSun"/>
        </w:rPr>
      </w:pPr>
      <w:r w:rsidRPr="00E3479A">
        <w:rPr>
          <w:rFonts w:eastAsia="SimSun"/>
        </w:rPr>
        <w:t>The inter-frequency relative accuracy of SSB based L1-RSRP is defined as the L1-RSRP measured from one SSB compared to the value of L1-RSRP measured from another SSB of the cell(s) on a different frequency.</w:t>
      </w:r>
    </w:p>
    <w:p w14:paraId="3CF16C70" w14:textId="77777777" w:rsidR="00C71216" w:rsidRPr="0018124D" w:rsidRDefault="00C71216" w:rsidP="00C71216">
      <w:pPr>
        <w:pStyle w:val="ListParagraph"/>
        <w:numPr>
          <w:ilvl w:val="0"/>
          <w:numId w:val="1"/>
        </w:numPr>
        <w:overflowPunct/>
        <w:autoSpaceDE/>
        <w:adjustRightInd/>
        <w:spacing w:after="120"/>
        <w:ind w:left="720" w:firstLineChars="0"/>
        <w:textAlignment w:val="auto"/>
        <w:rPr>
          <w:rFonts w:eastAsia="SimSun"/>
        </w:rPr>
      </w:pPr>
      <w:r w:rsidRPr="0018124D">
        <w:rPr>
          <w:rFonts w:eastAsia="SimSun"/>
        </w:rPr>
        <w:t>Recommended WF</w:t>
      </w:r>
    </w:p>
    <w:p w14:paraId="14D9E99F" w14:textId="77777777" w:rsidR="00C71216" w:rsidRDefault="00C71216" w:rsidP="00C71216">
      <w:pPr>
        <w:pStyle w:val="ListParagraph"/>
        <w:numPr>
          <w:ilvl w:val="1"/>
          <w:numId w:val="1"/>
        </w:numPr>
        <w:overflowPunct/>
        <w:autoSpaceDE/>
        <w:adjustRightInd/>
        <w:spacing w:after="120"/>
        <w:ind w:left="1440" w:firstLineChars="0"/>
        <w:textAlignment w:val="auto"/>
        <w:rPr>
          <w:rFonts w:eastAsia="SimSun"/>
        </w:rPr>
      </w:pPr>
      <w:r>
        <w:rPr>
          <w:rFonts w:eastAsia="SimSun"/>
        </w:rPr>
        <w:t>Need</w:t>
      </w:r>
      <w:r w:rsidRPr="001937C1">
        <w:rPr>
          <w:rFonts w:eastAsia="SimSun"/>
        </w:rPr>
        <w:t xml:space="preserve"> more discussion. </w:t>
      </w:r>
    </w:p>
    <w:p w14:paraId="3FEEEB2C" w14:textId="77777777" w:rsidR="00C71216" w:rsidRDefault="00C71216" w:rsidP="00820401">
      <w:pPr>
        <w:rPr>
          <w:b/>
          <w:bCs/>
          <w:u w:val="single"/>
          <w:lang w:eastAsia="ja-JP"/>
        </w:rPr>
      </w:pPr>
    </w:p>
    <w:p w14:paraId="41FC0EE6" w14:textId="77777777" w:rsidR="009E07EC" w:rsidRDefault="009E07EC" w:rsidP="009E07EC">
      <w:pPr>
        <w:rPr>
          <w:lang w:eastAsia="ja-JP"/>
        </w:rPr>
      </w:pPr>
      <w:r>
        <w:rPr>
          <w:lang w:eastAsia="ja-JP"/>
        </w:rPr>
        <w:t>Discussion:</w:t>
      </w:r>
    </w:p>
    <w:p w14:paraId="7DD47327" w14:textId="55ED7F64" w:rsidR="009E07EC" w:rsidRDefault="008E3FAC" w:rsidP="009E07EC">
      <w:pPr>
        <w:rPr>
          <w:lang w:eastAsia="ja-JP"/>
        </w:rPr>
      </w:pPr>
      <w:r>
        <w:rPr>
          <w:lang w:eastAsia="ja-JP"/>
        </w:rPr>
        <w:t>CMCC: we understand the motiation. However, it may cause misalignment to existing repot mapping.</w:t>
      </w:r>
    </w:p>
    <w:p w14:paraId="5A52AB0F" w14:textId="77777777" w:rsidR="009E07EC" w:rsidRDefault="009E07EC" w:rsidP="009E07EC">
      <w:pPr>
        <w:rPr>
          <w:lang w:eastAsia="ja-JP"/>
        </w:rPr>
      </w:pPr>
    </w:p>
    <w:p w14:paraId="30793D16" w14:textId="77777777" w:rsidR="009E07EC" w:rsidRDefault="009E07EC" w:rsidP="009E07EC">
      <w:pPr>
        <w:rPr>
          <w:lang w:eastAsia="ja-JP"/>
        </w:rPr>
      </w:pPr>
    </w:p>
    <w:p w14:paraId="36293847" w14:textId="77777777" w:rsidR="009E07EC" w:rsidRDefault="009E07EC" w:rsidP="009E07EC">
      <w:pPr>
        <w:rPr>
          <w:lang w:eastAsia="ja-JP"/>
        </w:rPr>
      </w:pPr>
      <w:r>
        <w:rPr>
          <w:lang w:eastAsia="ja-JP"/>
        </w:rPr>
        <w:t>Agreement:</w:t>
      </w:r>
    </w:p>
    <w:p w14:paraId="6660D9FA" w14:textId="77777777" w:rsidR="009E07EC" w:rsidRDefault="009E07EC" w:rsidP="009E07EC">
      <w:pPr>
        <w:rPr>
          <w:lang w:eastAsia="ja-JP"/>
        </w:rPr>
      </w:pPr>
    </w:p>
    <w:p w14:paraId="6C3223FE" w14:textId="77777777" w:rsidR="009E07EC" w:rsidRDefault="009E07EC" w:rsidP="00820401">
      <w:pPr>
        <w:rPr>
          <w:b/>
          <w:bCs/>
          <w:u w:val="single"/>
          <w:lang w:eastAsia="ja-JP"/>
        </w:rPr>
      </w:pPr>
    </w:p>
    <w:p w14:paraId="40DB4C05" w14:textId="77777777" w:rsidR="00C71216" w:rsidRDefault="00C71216" w:rsidP="00820401">
      <w:pPr>
        <w:rPr>
          <w:b/>
          <w:bCs/>
          <w:u w:val="single"/>
          <w:lang w:eastAsia="ja-JP"/>
        </w:rPr>
      </w:pPr>
    </w:p>
    <w:p w14:paraId="35A9900C" w14:textId="77777777" w:rsidR="006361C7" w:rsidRDefault="006361C7" w:rsidP="006361C7">
      <w:pPr>
        <w:rPr>
          <w:b/>
          <w:bCs/>
          <w:szCs w:val="21"/>
          <w:u w:val="single"/>
        </w:rPr>
      </w:pPr>
      <w:r w:rsidRPr="00E729A4">
        <w:rPr>
          <w:b/>
          <w:u w:val="single"/>
          <w:lang w:eastAsia="ko-KR"/>
        </w:rPr>
        <w:t>Issue 1-2-2</w:t>
      </w:r>
      <w:r>
        <w:rPr>
          <w:b/>
          <w:u w:val="single"/>
          <w:lang w:eastAsia="ko-KR"/>
        </w:rPr>
        <w:t xml:space="preserve">: </w:t>
      </w:r>
      <w:r w:rsidRPr="00F504C5">
        <w:rPr>
          <w:b/>
          <w:bCs/>
          <w:color w:val="000000"/>
          <w:u w:val="single"/>
        </w:rPr>
        <w:t>The definition of</w:t>
      </w:r>
      <w:r w:rsidRPr="00F504C5">
        <w:rPr>
          <w:b/>
          <w:bCs/>
          <w:color w:val="000000"/>
          <w:szCs w:val="21"/>
          <w:u w:val="single"/>
        </w:rPr>
        <w:t xml:space="preserve"> </w:t>
      </w:r>
      <w:r w:rsidRPr="00F504C5">
        <w:rPr>
          <w:rFonts w:eastAsia="Malgun Gothic"/>
          <w:b/>
          <w:bCs/>
          <w:szCs w:val="21"/>
          <w:u w:val="single"/>
        </w:rPr>
        <w:t>T</w:t>
      </w:r>
      <w:r w:rsidRPr="00F504C5">
        <w:rPr>
          <w:rFonts w:eastAsia="Malgun Gothic"/>
          <w:b/>
          <w:bCs/>
          <w:szCs w:val="21"/>
          <w:u w:val="single"/>
          <w:vertAlign w:val="subscript"/>
        </w:rPr>
        <w:t>first-SSB</w:t>
      </w:r>
      <w:r w:rsidRPr="00F504C5">
        <w:rPr>
          <w:b/>
          <w:bCs/>
          <w:szCs w:val="21"/>
          <w:u w:val="single"/>
        </w:rPr>
        <w:t xml:space="preserve"> </w:t>
      </w:r>
      <w:r>
        <w:rPr>
          <w:b/>
          <w:bCs/>
          <w:szCs w:val="21"/>
          <w:u w:val="single"/>
        </w:rPr>
        <w:t xml:space="preserve">in early candidate cell’s TCI state activation delay </w:t>
      </w:r>
      <w:r w:rsidRPr="00F504C5">
        <w:rPr>
          <w:b/>
          <w:bCs/>
          <w:szCs w:val="21"/>
          <w:u w:val="single"/>
        </w:rPr>
        <w:t>for inter-frequency with gap for known TCI state case</w:t>
      </w:r>
    </w:p>
    <w:tbl>
      <w:tblPr>
        <w:tblStyle w:val="TableGrid"/>
        <w:tblW w:w="0" w:type="auto"/>
        <w:tblLook w:val="04A0" w:firstRow="1" w:lastRow="0" w:firstColumn="1" w:lastColumn="0" w:noHBand="0" w:noVBand="1"/>
      </w:tblPr>
      <w:tblGrid>
        <w:gridCol w:w="9624"/>
      </w:tblGrid>
      <w:tr w:rsidR="006361C7" w14:paraId="4E2D7BF2" w14:textId="77777777" w:rsidTr="00650F30">
        <w:tc>
          <w:tcPr>
            <w:tcW w:w="9631" w:type="dxa"/>
          </w:tcPr>
          <w:p w14:paraId="4507F8D2" w14:textId="77777777" w:rsidR="006361C7" w:rsidRPr="00C45B2B" w:rsidRDefault="006361C7" w:rsidP="00650F30">
            <w:pPr>
              <w:rPr>
                <w:rFonts w:eastAsiaTheme="minorEastAsia"/>
                <w:b/>
                <w:color w:val="0070C0"/>
                <w:u w:val="single"/>
              </w:rPr>
            </w:pPr>
            <w:r w:rsidRPr="00C45B2B">
              <w:rPr>
                <w:rFonts w:eastAsiaTheme="minorEastAsia" w:hint="eastAsia"/>
                <w:b/>
                <w:color w:val="0070C0"/>
                <w:u w:val="single"/>
              </w:rPr>
              <w:t>R</w:t>
            </w:r>
            <w:r w:rsidRPr="00C45B2B">
              <w:rPr>
                <w:rFonts w:eastAsiaTheme="minorEastAsia"/>
                <w:b/>
                <w:color w:val="0070C0"/>
                <w:u w:val="single"/>
              </w:rPr>
              <w:t>AN4#111</w:t>
            </w:r>
          </w:p>
          <w:p w14:paraId="5DE16FAC" w14:textId="77777777" w:rsidR="006361C7" w:rsidRPr="00C45B2B" w:rsidRDefault="006361C7" w:rsidP="00650F30">
            <w:pPr>
              <w:spacing w:afterLines="50" w:after="120"/>
              <w:rPr>
                <w:rFonts w:eastAsiaTheme="minorEastAsia"/>
                <w:bCs/>
                <w:color w:val="0070C0"/>
                <w:sz w:val="21"/>
                <w:szCs w:val="21"/>
              </w:rPr>
            </w:pPr>
            <w:r w:rsidRPr="00C45B2B">
              <w:rPr>
                <w:bCs/>
                <w:color w:val="0070C0"/>
                <w:sz w:val="21"/>
                <w:szCs w:val="21"/>
              </w:rPr>
              <w:t xml:space="preserve">&lt; </w:t>
            </w:r>
            <w:r w:rsidRPr="00C45B2B">
              <w:rPr>
                <w:b/>
                <w:color w:val="0070C0"/>
              </w:rPr>
              <w:t>Agreement</w:t>
            </w:r>
            <w:r w:rsidRPr="00C45B2B">
              <w:rPr>
                <w:bCs/>
                <w:color w:val="0070C0"/>
                <w:sz w:val="21"/>
                <w:szCs w:val="21"/>
              </w:rPr>
              <w:t xml:space="preserve">&gt;: </w:t>
            </w:r>
          </w:p>
          <w:p w14:paraId="2C85FC17" w14:textId="77777777" w:rsidR="006361C7" w:rsidRPr="00C45B2B" w:rsidRDefault="006361C7" w:rsidP="00650F30">
            <w:pPr>
              <w:pStyle w:val="ListParagraph"/>
              <w:numPr>
                <w:ilvl w:val="1"/>
                <w:numId w:val="1"/>
              </w:numPr>
              <w:overflowPunct/>
              <w:autoSpaceDE/>
              <w:adjustRightInd/>
              <w:spacing w:after="120"/>
              <w:ind w:firstLineChars="0"/>
              <w:textAlignment w:val="auto"/>
              <w:rPr>
                <w:color w:val="0070C0"/>
              </w:rPr>
            </w:pPr>
            <w:r w:rsidRPr="00C45B2B">
              <w:rPr>
                <w:color w:val="0070C0"/>
                <w:szCs w:val="21"/>
              </w:rPr>
              <w:t xml:space="preserve">In early candidate cell’s TCI state activation delay for known TCI state case: </w:t>
            </w:r>
            <w:r w:rsidRPr="00C45B2B">
              <w:rPr>
                <w:rFonts w:eastAsia="Malgun Gothic"/>
                <w:color w:val="0070C0"/>
                <w:lang w:val="en-US"/>
              </w:rPr>
              <w:t>T</w:t>
            </w:r>
            <w:r w:rsidRPr="00C45B2B">
              <w:rPr>
                <w:rFonts w:eastAsia="Malgun Gothic"/>
                <w:color w:val="0070C0"/>
                <w:vertAlign w:val="subscript"/>
                <w:lang w:val="en-US"/>
              </w:rPr>
              <w:t>first-SSB</w:t>
            </w:r>
            <w:r w:rsidRPr="00C45B2B">
              <w:rPr>
                <w:color w:val="0070C0"/>
              </w:rPr>
              <w:t xml:space="preserve"> is the time to the first SSB occasion overlapped with MGL after</w:t>
            </w:r>
            <w:r w:rsidRPr="00C45B2B">
              <w:rPr>
                <w:rFonts w:eastAsia="Malgun Gothic"/>
                <w:color w:val="0070C0"/>
                <w:lang w:val="en-US"/>
              </w:rPr>
              <w:t xml:space="preserve"> </w:t>
            </w:r>
            <w:r w:rsidRPr="00C45B2B">
              <w:rPr>
                <w:color w:val="0070C0"/>
                <w:lang w:val="en-US"/>
              </w:rPr>
              <w:t>slot n</w:t>
            </w:r>
            <w:r w:rsidRPr="00C45B2B">
              <w:rPr>
                <w:rFonts w:eastAsia="Malgun Gothic"/>
                <w:color w:val="0070C0"/>
                <w:lang w:val="en-US"/>
              </w:rPr>
              <w:t xml:space="preserve"> + T</w:t>
            </w:r>
            <w:r w:rsidRPr="00C45B2B">
              <w:rPr>
                <w:rFonts w:eastAsia="Malgun Gothic"/>
                <w:color w:val="0070C0"/>
                <w:vertAlign w:val="subscript"/>
                <w:lang w:val="en-US"/>
              </w:rPr>
              <w:t>HARQ</w:t>
            </w:r>
            <w:r w:rsidRPr="00C45B2B">
              <w:rPr>
                <w:rFonts w:eastAsia="Malgun Gothic"/>
                <w:color w:val="0070C0"/>
                <w:lang w:val="en-US"/>
              </w:rPr>
              <w:t xml:space="preserve"> +</w:t>
            </w:r>
            <m:oMath>
              <m:sSubSup>
                <m:sSubSupPr>
                  <m:ctrlPr>
                    <w:rPr>
                      <w:rFonts w:ascii="Cambria Math" w:hAnsi="Cambria Math" w:cs="SimSun"/>
                      <w:color w:val="0070C0"/>
                    </w:rPr>
                  </m:ctrlPr>
                </m:sSubSupPr>
                <m:e>
                  <m:r>
                    <m:rPr>
                      <m:sty m:val="b"/>
                    </m:rPr>
                    <w:rPr>
                      <w:rFonts w:ascii="Cambria Math" w:hAnsi="Cambria Math"/>
                      <w:color w:val="0070C0"/>
                      <w:lang w:val="en-US"/>
                    </w:rPr>
                    <m:t>3N</m:t>
                  </m:r>
                </m:e>
                <m:sub>
                  <m:r>
                    <m:rPr>
                      <m:sty m:val="b"/>
                    </m:rPr>
                    <w:rPr>
                      <w:rFonts w:ascii="Cambria Math" w:hAnsi="Cambria Math"/>
                      <w:color w:val="0070C0"/>
                      <w:lang w:val="en-US"/>
                    </w:rPr>
                    <m:t>slot</m:t>
                  </m:r>
                </m:sub>
                <m:sup>
                  <m:r>
                    <m:rPr>
                      <m:sty m:val="b"/>
                    </m:rPr>
                    <w:rPr>
                      <w:rFonts w:ascii="Cambria Math" w:hAnsi="Cambria Math"/>
                      <w:color w:val="0070C0"/>
                      <w:lang w:val="en-US"/>
                    </w:rPr>
                    <m:t>subframe,µ</m:t>
                  </m:r>
                </m:sup>
              </m:sSubSup>
            </m:oMath>
            <w:r w:rsidRPr="00C45B2B">
              <w:rPr>
                <w:rFonts w:eastAsia="Malgun Gothic"/>
                <w:color w:val="0070C0"/>
              </w:rPr>
              <w:t xml:space="preserve"> + [2ms] </w:t>
            </w:r>
            <w:r w:rsidRPr="00C45B2B">
              <w:rPr>
                <w:rFonts w:eastAsiaTheme="minorEastAsia"/>
                <w:color w:val="0070C0"/>
              </w:rPr>
              <w:t>if the SSB needs to be measured with MG</w:t>
            </w:r>
            <w:r w:rsidRPr="00C45B2B">
              <w:rPr>
                <w:color w:val="0070C0"/>
              </w:rPr>
              <w:t>.</w:t>
            </w:r>
          </w:p>
          <w:p w14:paraId="2B24D9B2" w14:textId="77777777" w:rsidR="006361C7" w:rsidRPr="00C45B2B" w:rsidRDefault="006361C7" w:rsidP="00650F30">
            <w:pPr>
              <w:pStyle w:val="ListParagraph"/>
              <w:numPr>
                <w:ilvl w:val="2"/>
                <w:numId w:val="1"/>
              </w:numPr>
              <w:overflowPunct/>
              <w:autoSpaceDE/>
              <w:adjustRightInd/>
              <w:spacing w:after="120"/>
              <w:ind w:firstLineChars="0"/>
              <w:textAlignment w:val="auto"/>
              <w:rPr>
                <w:color w:val="0070C0"/>
              </w:rPr>
            </w:pPr>
            <w:r w:rsidRPr="004F4A04">
              <w:rPr>
                <w:strike/>
                <w:color w:val="0070C0"/>
              </w:rPr>
              <w:t>FFS:</w:t>
            </w:r>
            <w:r w:rsidRPr="00C45B2B">
              <w:rPr>
                <w:color w:val="0070C0"/>
              </w:rPr>
              <w:t xml:space="preserve"> this is only applicable to UE supporting inter-frequency L1 measurement with MG.</w:t>
            </w:r>
          </w:p>
          <w:p w14:paraId="3FC04540" w14:textId="77777777" w:rsidR="006361C7" w:rsidRPr="00C45B2B" w:rsidRDefault="006361C7" w:rsidP="00650F30">
            <w:pPr>
              <w:pStyle w:val="ListParagraph"/>
              <w:numPr>
                <w:ilvl w:val="1"/>
                <w:numId w:val="1"/>
              </w:numPr>
              <w:overflowPunct/>
              <w:autoSpaceDE/>
              <w:adjustRightInd/>
              <w:spacing w:after="120"/>
              <w:ind w:firstLineChars="0"/>
              <w:textAlignment w:val="auto"/>
            </w:pPr>
            <w:r w:rsidRPr="00C45B2B">
              <w:rPr>
                <w:color w:val="0070C0"/>
              </w:rPr>
              <w:t>Same agreement applies to the definition of T</w:t>
            </w:r>
            <w:r w:rsidRPr="00C45B2B">
              <w:rPr>
                <w:color w:val="0070C0"/>
                <w:vertAlign w:val="subscript"/>
              </w:rPr>
              <w:t>first-SSB</w:t>
            </w:r>
            <w:r w:rsidRPr="00C45B2B">
              <w:rPr>
                <w:color w:val="0070C0"/>
              </w:rPr>
              <w:t xml:space="preserve"> in PDCCH order RACH delay requirement.</w:t>
            </w:r>
          </w:p>
        </w:tc>
      </w:tr>
    </w:tbl>
    <w:p w14:paraId="41F8C8A2" w14:textId="77777777" w:rsidR="006361C7" w:rsidRDefault="006361C7" w:rsidP="006361C7">
      <w:pPr>
        <w:pStyle w:val="ListParagraph"/>
        <w:numPr>
          <w:ilvl w:val="0"/>
          <w:numId w:val="1"/>
        </w:numPr>
        <w:overflowPunct/>
        <w:autoSpaceDE/>
        <w:adjustRightInd/>
        <w:spacing w:after="120"/>
        <w:ind w:left="720" w:firstLineChars="0"/>
        <w:textAlignment w:val="auto"/>
        <w:rPr>
          <w:rFonts w:eastAsia="SimSun"/>
        </w:rPr>
      </w:pPr>
      <w:r>
        <w:rPr>
          <w:rFonts w:eastAsia="SimSun"/>
        </w:rPr>
        <w:t>Proposals</w:t>
      </w:r>
    </w:p>
    <w:p w14:paraId="0035C0E7" w14:textId="77777777" w:rsidR="006361C7" w:rsidRDefault="006361C7" w:rsidP="006361C7">
      <w:pPr>
        <w:pStyle w:val="ListParagraph"/>
        <w:numPr>
          <w:ilvl w:val="1"/>
          <w:numId w:val="1"/>
        </w:numPr>
        <w:overflowPunct/>
        <w:autoSpaceDE/>
        <w:adjustRightInd/>
        <w:spacing w:after="120"/>
        <w:ind w:left="1440" w:firstLineChars="0"/>
        <w:textAlignment w:val="auto"/>
        <w:rPr>
          <w:rFonts w:eastAsia="SimSun"/>
        </w:rPr>
      </w:pPr>
      <w:r>
        <w:rPr>
          <w:rFonts w:eastAsia="SimSun"/>
        </w:rPr>
        <w:t xml:space="preserve">Option 1 (Apple, MTK): </w:t>
      </w:r>
    </w:p>
    <w:p w14:paraId="29360D6D" w14:textId="77777777" w:rsidR="006361C7" w:rsidRPr="00C45B2B" w:rsidRDefault="006361C7" w:rsidP="006361C7">
      <w:pPr>
        <w:pStyle w:val="ListParagraph"/>
        <w:numPr>
          <w:ilvl w:val="2"/>
          <w:numId w:val="1"/>
        </w:numPr>
        <w:overflowPunct/>
        <w:autoSpaceDE/>
        <w:adjustRightInd/>
        <w:spacing w:after="120"/>
        <w:ind w:left="2376" w:firstLineChars="0"/>
        <w:textAlignment w:val="auto"/>
        <w:rPr>
          <w:rFonts w:eastAsia="SimSun"/>
        </w:rPr>
      </w:pPr>
      <w:r w:rsidRPr="00C45B2B">
        <w:t>remove the FFS regarding support of inter-frequency L1 measurement with MG in definition of T</w:t>
      </w:r>
      <w:r w:rsidRPr="00C45B2B">
        <w:rPr>
          <w:vertAlign w:val="subscript"/>
        </w:rPr>
        <w:t>SSB</w:t>
      </w:r>
      <w:r w:rsidRPr="00C45B2B">
        <w:t xml:space="preserve"> in PDCCH ordered RACH and early TCI activation requirements.</w:t>
      </w:r>
    </w:p>
    <w:p w14:paraId="19ADC839" w14:textId="77777777" w:rsidR="006361C7" w:rsidRDefault="006361C7" w:rsidP="006361C7">
      <w:pPr>
        <w:pStyle w:val="ListParagraph"/>
        <w:numPr>
          <w:ilvl w:val="1"/>
          <w:numId w:val="1"/>
        </w:numPr>
        <w:overflowPunct/>
        <w:autoSpaceDE/>
        <w:adjustRightInd/>
        <w:spacing w:after="120"/>
        <w:ind w:left="1440" w:firstLineChars="0"/>
        <w:textAlignment w:val="auto"/>
        <w:rPr>
          <w:rFonts w:eastAsia="SimSun"/>
        </w:rPr>
      </w:pPr>
      <w:r w:rsidRPr="00482470">
        <w:rPr>
          <w:rFonts w:eastAsia="SimSun"/>
        </w:rPr>
        <w:t>Option 2 (</w:t>
      </w:r>
      <w:r>
        <w:rPr>
          <w:rFonts w:eastAsia="SimSun"/>
        </w:rPr>
        <w:t>ZTE, vivo</w:t>
      </w:r>
      <w:r w:rsidRPr="00482470">
        <w:rPr>
          <w:rFonts w:eastAsia="SimSun"/>
        </w:rPr>
        <w:t>):</w:t>
      </w:r>
    </w:p>
    <w:p w14:paraId="3AE6E85B" w14:textId="77777777" w:rsidR="006361C7" w:rsidRPr="00AB7DE8" w:rsidRDefault="006361C7" w:rsidP="006361C7">
      <w:pPr>
        <w:pStyle w:val="ListParagraph"/>
        <w:numPr>
          <w:ilvl w:val="2"/>
          <w:numId w:val="1"/>
        </w:numPr>
        <w:overflowPunct/>
        <w:autoSpaceDE/>
        <w:adjustRightInd/>
        <w:spacing w:after="120"/>
        <w:ind w:left="2376" w:firstLineChars="0"/>
        <w:textAlignment w:val="auto"/>
      </w:pPr>
      <w:r>
        <w:t>Confirm the FFS</w:t>
      </w:r>
      <w:r w:rsidRPr="00B21BC8">
        <w:rPr>
          <w:rFonts w:eastAsiaTheme="minorEastAsia"/>
          <w:sz w:val="21"/>
          <w:szCs w:val="22"/>
          <w:lang w:val="en-US"/>
        </w:rPr>
        <w:t>.</w:t>
      </w:r>
    </w:p>
    <w:p w14:paraId="476CC6FF" w14:textId="77777777" w:rsidR="006361C7" w:rsidRDefault="006361C7" w:rsidP="006361C7">
      <w:pPr>
        <w:pStyle w:val="ListParagraph"/>
        <w:numPr>
          <w:ilvl w:val="0"/>
          <w:numId w:val="1"/>
        </w:numPr>
        <w:overflowPunct/>
        <w:autoSpaceDE/>
        <w:adjustRightInd/>
        <w:spacing w:after="120"/>
        <w:ind w:left="720" w:firstLineChars="0"/>
        <w:textAlignment w:val="auto"/>
        <w:rPr>
          <w:rFonts w:eastAsia="SimSun"/>
        </w:rPr>
      </w:pPr>
      <w:r>
        <w:rPr>
          <w:rFonts w:eastAsia="SimSun"/>
        </w:rPr>
        <w:t>Recommended WF</w:t>
      </w:r>
    </w:p>
    <w:p w14:paraId="331AF99B" w14:textId="77777777" w:rsidR="006361C7" w:rsidRDefault="006361C7" w:rsidP="006361C7">
      <w:pPr>
        <w:pStyle w:val="ListParagraph"/>
        <w:numPr>
          <w:ilvl w:val="1"/>
          <w:numId w:val="1"/>
        </w:numPr>
        <w:overflowPunct/>
        <w:autoSpaceDE/>
        <w:adjustRightInd/>
        <w:spacing w:after="120"/>
        <w:ind w:left="1440" w:firstLineChars="0"/>
        <w:textAlignment w:val="auto"/>
        <w:rPr>
          <w:rFonts w:eastAsia="SimSun"/>
        </w:rPr>
      </w:pPr>
      <w:r>
        <w:rPr>
          <w:rFonts w:eastAsia="SimSun"/>
        </w:rPr>
        <w:t>Need more discussion.</w:t>
      </w:r>
    </w:p>
    <w:p w14:paraId="2F5CBA8E" w14:textId="77777777" w:rsidR="006361C7" w:rsidRDefault="006361C7" w:rsidP="00820401">
      <w:pPr>
        <w:rPr>
          <w:b/>
          <w:bCs/>
          <w:u w:val="single"/>
          <w:lang w:eastAsia="ja-JP"/>
        </w:rPr>
      </w:pPr>
    </w:p>
    <w:p w14:paraId="7F29E9A1" w14:textId="77777777" w:rsidR="00A172DE" w:rsidRDefault="00A172DE" w:rsidP="00A172DE">
      <w:pPr>
        <w:rPr>
          <w:lang w:eastAsia="ja-JP"/>
        </w:rPr>
      </w:pPr>
      <w:r>
        <w:rPr>
          <w:lang w:eastAsia="ja-JP"/>
        </w:rPr>
        <w:t>Discussion:</w:t>
      </w:r>
    </w:p>
    <w:p w14:paraId="05F4B0B7" w14:textId="77777777" w:rsidR="00A172DE" w:rsidRDefault="00A172DE" w:rsidP="00A172DE">
      <w:pPr>
        <w:rPr>
          <w:lang w:eastAsia="ja-JP"/>
        </w:rPr>
      </w:pPr>
    </w:p>
    <w:p w14:paraId="172C0D43" w14:textId="137E0462" w:rsidR="00A172DE" w:rsidRDefault="008E3FAC" w:rsidP="00A172DE">
      <w:pPr>
        <w:rPr>
          <w:lang w:eastAsia="ja-JP"/>
        </w:rPr>
      </w:pPr>
      <w:r>
        <w:rPr>
          <w:lang w:eastAsia="ja-JP"/>
        </w:rPr>
        <w:t>Apple: this is to allow UE without L1 RSRP supporting to support early TCI activation for inter-frequency case.</w:t>
      </w:r>
    </w:p>
    <w:p w14:paraId="1A0E8FDE" w14:textId="48F736F4" w:rsidR="009050F4" w:rsidRDefault="009050F4" w:rsidP="00A172DE">
      <w:pPr>
        <w:rPr>
          <w:lang w:eastAsia="ja-JP"/>
        </w:rPr>
      </w:pPr>
      <w:r>
        <w:rPr>
          <w:lang w:eastAsia="ja-JP"/>
        </w:rPr>
        <w:t>Vivo: T/F tracking is assumed to be based on L1 RSRP measurement.</w:t>
      </w:r>
      <w:r w:rsidR="004F4A04">
        <w:rPr>
          <w:lang w:eastAsia="ja-JP"/>
        </w:rPr>
        <w:t xml:space="preserve"> </w:t>
      </w:r>
    </w:p>
    <w:p w14:paraId="4A35A058" w14:textId="3079B445" w:rsidR="009050F4" w:rsidRDefault="009050F4" w:rsidP="00A172DE">
      <w:pPr>
        <w:rPr>
          <w:lang w:eastAsia="ja-JP"/>
        </w:rPr>
      </w:pPr>
      <w:r>
        <w:rPr>
          <w:lang w:eastAsia="ja-JP"/>
        </w:rPr>
        <w:t>ZTE: we can compromise to option 1.</w:t>
      </w:r>
    </w:p>
    <w:p w14:paraId="10058056" w14:textId="77777777" w:rsidR="00A172DE" w:rsidRDefault="00A172DE" w:rsidP="00A172DE">
      <w:pPr>
        <w:rPr>
          <w:lang w:eastAsia="ja-JP"/>
        </w:rPr>
      </w:pPr>
    </w:p>
    <w:p w14:paraId="3E19112C" w14:textId="77777777" w:rsidR="00A172DE" w:rsidRDefault="00A172DE" w:rsidP="00A172DE">
      <w:pPr>
        <w:rPr>
          <w:lang w:eastAsia="ja-JP"/>
        </w:rPr>
      </w:pPr>
      <w:r>
        <w:rPr>
          <w:lang w:eastAsia="ja-JP"/>
        </w:rPr>
        <w:t>Agreement:</w:t>
      </w:r>
    </w:p>
    <w:p w14:paraId="62B4AC15" w14:textId="77777777" w:rsidR="00A172DE" w:rsidRDefault="00A172DE" w:rsidP="00A172DE">
      <w:pPr>
        <w:rPr>
          <w:lang w:eastAsia="ja-JP"/>
        </w:rPr>
      </w:pPr>
    </w:p>
    <w:p w14:paraId="1BD96CA6" w14:textId="77777777" w:rsidR="00A172DE" w:rsidRDefault="00A172DE" w:rsidP="00820401">
      <w:pPr>
        <w:rPr>
          <w:b/>
          <w:bCs/>
          <w:u w:val="single"/>
          <w:lang w:eastAsia="ja-JP"/>
        </w:rPr>
      </w:pPr>
    </w:p>
    <w:p w14:paraId="6DBDC57D" w14:textId="77777777" w:rsidR="006361C7" w:rsidRDefault="006361C7" w:rsidP="00820401">
      <w:pPr>
        <w:rPr>
          <w:b/>
          <w:bCs/>
          <w:u w:val="single"/>
          <w:lang w:eastAsia="ja-JP"/>
        </w:rPr>
      </w:pPr>
    </w:p>
    <w:p w14:paraId="4EF95E6B" w14:textId="77777777" w:rsidR="00832129" w:rsidRDefault="00832129" w:rsidP="00832129">
      <w:pPr>
        <w:spacing w:afterLines="50" w:after="120"/>
        <w:rPr>
          <w:b/>
          <w:u w:val="single"/>
        </w:rPr>
      </w:pPr>
      <w:bookmarkStart w:id="6" w:name="_Hlk166672682"/>
      <w:r w:rsidRPr="00254142">
        <w:rPr>
          <w:b/>
          <w:u w:val="single"/>
        </w:rPr>
        <w:t>Issue 1-4-1-2:</w:t>
      </w:r>
      <w:r>
        <w:rPr>
          <w:b/>
          <w:u w:val="single"/>
        </w:rPr>
        <w:t xml:space="preserve"> Conditions of</w:t>
      </w:r>
      <w:r w:rsidRPr="00767FCA">
        <w:rPr>
          <w:b/>
          <w:u w:val="single"/>
        </w:rPr>
        <w:t xml:space="preserve"> </w:t>
      </w:r>
      <w:r w:rsidRPr="00767FCA">
        <w:rPr>
          <w:rFonts w:eastAsiaTheme="minorEastAsia"/>
          <w:b/>
          <w:u w:val="single"/>
        </w:rPr>
        <w:t>T</w:t>
      </w:r>
      <w:r w:rsidRPr="00767FCA">
        <w:rPr>
          <w:rFonts w:eastAsiaTheme="minorEastAsia"/>
          <w:b/>
          <w:u w:val="single"/>
          <w:vertAlign w:val="subscript"/>
        </w:rPr>
        <w:t>first-RS</w:t>
      </w:r>
      <w:r w:rsidRPr="00767FCA">
        <w:rPr>
          <w:b/>
          <w:u w:val="single"/>
        </w:rPr>
        <w:t xml:space="preserve"> </w:t>
      </w:r>
      <w:r>
        <w:rPr>
          <w:b/>
          <w:u w:val="single"/>
        </w:rPr>
        <w:t xml:space="preserve">=0 </w:t>
      </w:r>
      <w:r w:rsidRPr="00767FCA">
        <w:rPr>
          <w:b/>
          <w:u w:val="single"/>
        </w:rPr>
        <w:t>i</w:t>
      </w:r>
      <w:r>
        <w:rPr>
          <w:b/>
          <w:u w:val="single"/>
        </w:rPr>
        <w:t>n cell switch delay</w:t>
      </w:r>
    </w:p>
    <w:bookmarkEnd w:id="6"/>
    <w:p w14:paraId="4FA81513" w14:textId="77777777" w:rsidR="00832129" w:rsidRDefault="00832129" w:rsidP="00832129">
      <w:pPr>
        <w:pStyle w:val="ListParagraph"/>
        <w:numPr>
          <w:ilvl w:val="0"/>
          <w:numId w:val="1"/>
        </w:numPr>
        <w:overflowPunct/>
        <w:autoSpaceDE/>
        <w:adjustRightInd/>
        <w:spacing w:after="120"/>
        <w:ind w:left="720" w:firstLineChars="0"/>
        <w:textAlignment w:val="auto"/>
        <w:rPr>
          <w:rFonts w:eastAsia="SimSun"/>
        </w:rPr>
      </w:pPr>
      <w:r>
        <w:rPr>
          <w:rFonts w:eastAsia="SimSun"/>
        </w:rPr>
        <w:t>Proposals</w:t>
      </w:r>
    </w:p>
    <w:p w14:paraId="7E3D4A72" w14:textId="77777777" w:rsidR="00832129" w:rsidRPr="009916EF" w:rsidRDefault="00832129" w:rsidP="00832129">
      <w:pPr>
        <w:pStyle w:val="ListParagraph"/>
        <w:numPr>
          <w:ilvl w:val="1"/>
          <w:numId w:val="1"/>
        </w:numPr>
        <w:overflowPunct/>
        <w:autoSpaceDE/>
        <w:adjustRightInd/>
        <w:spacing w:after="120"/>
        <w:ind w:left="1440" w:firstLineChars="0"/>
        <w:textAlignment w:val="auto"/>
        <w:rPr>
          <w:color w:val="000000" w:themeColor="text1"/>
        </w:rPr>
      </w:pPr>
      <w:r>
        <w:rPr>
          <w:rFonts w:eastAsia="SimSun"/>
        </w:rPr>
        <w:t>Proposal 1 (Nokia):</w:t>
      </w:r>
      <w:r w:rsidRPr="00795A9B">
        <w:rPr>
          <w:rFonts w:eastAsiaTheme="minorEastAsia"/>
          <w:bCs/>
        </w:rPr>
        <w:t xml:space="preserve"> </w:t>
      </w:r>
      <w:r>
        <w:rPr>
          <w:rFonts w:eastAsiaTheme="minorEastAsia"/>
          <w:bCs/>
        </w:rPr>
        <w:t xml:space="preserve">For cell switch with L1 measurement: </w:t>
      </w:r>
      <w:r>
        <w:t>Extend the condition for T</w:t>
      </w:r>
      <w:r w:rsidRPr="00FC2F59">
        <w:rPr>
          <w:vertAlign w:val="subscript"/>
        </w:rPr>
        <w:t xml:space="preserve">first-RS </w:t>
      </w:r>
      <w:r>
        <w:t xml:space="preserve">= 0 “the time gap between receiving the LTM candidate cell TCI state activation MAC-CE and the cell switch command is not more than [160 ms]” as much as feasible from the agreed 160 ms, to </w:t>
      </w:r>
      <w:r w:rsidRPr="00371162">
        <w:t>TCI state activation delay stated in section 8.25.3 +</w:t>
      </w:r>
      <w:r>
        <w:t xml:space="preserve"> 160 ms.</w:t>
      </w:r>
    </w:p>
    <w:p w14:paraId="105E01BC" w14:textId="77777777" w:rsidR="00832129" w:rsidRPr="00371162" w:rsidRDefault="00832129" w:rsidP="00832129">
      <w:pPr>
        <w:pStyle w:val="ListParagraph"/>
        <w:numPr>
          <w:ilvl w:val="1"/>
          <w:numId w:val="1"/>
        </w:numPr>
        <w:overflowPunct/>
        <w:autoSpaceDE/>
        <w:adjustRightInd/>
        <w:spacing w:after="120"/>
        <w:ind w:left="1440" w:firstLineChars="0"/>
        <w:textAlignment w:val="auto"/>
        <w:rPr>
          <w:color w:val="000000" w:themeColor="text1"/>
        </w:rPr>
      </w:pPr>
      <w:r w:rsidRPr="009916EF">
        <w:t>Proposal 2</w:t>
      </w:r>
      <w:r>
        <w:t xml:space="preserve"> (Nokia)</w:t>
      </w:r>
      <w:r w:rsidRPr="009916EF">
        <w:t xml:space="preserve">: </w:t>
      </w:r>
      <w:r>
        <w:rPr>
          <w:rFonts w:eastAsiaTheme="minorEastAsia"/>
          <w:bCs/>
        </w:rPr>
        <w:t>For cell switch with L1 measurement:</w:t>
      </w:r>
      <w:r w:rsidRPr="009916EF">
        <w:t xml:space="preserve"> T</w:t>
      </w:r>
      <w:r w:rsidRPr="009916EF">
        <w:rPr>
          <w:vertAlign w:val="subscript"/>
        </w:rPr>
        <w:t>first-RS</w:t>
      </w:r>
      <w:r w:rsidRPr="009916EF">
        <w:t xml:space="preserve"> and T</w:t>
      </w:r>
      <w:r w:rsidRPr="009916EF">
        <w:rPr>
          <w:vertAlign w:val="subscript"/>
        </w:rPr>
        <w:t>RS-proc</w:t>
      </w:r>
      <w:r w:rsidRPr="009916EF">
        <w:t xml:space="preserve"> = 0 in cell switch delay if UE successfully completed PDCCH ordered RACH preamble transmission within</w:t>
      </w:r>
      <w:r>
        <w:t xml:space="preserve"> </w:t>
      </w:r>
      <w:r w:rsidRPr="009916EF">
        <w:t>160 ms before the cell switch command, and if the SSB in the PDCCH order is associated to the target TCI state.</w:t>
      </w:r>
    </w:p>
    <w:p w14:paraId="0175489E" w14:textId="77777777" w:rsidR="00832129" w:rsidRPr="00E27AF2" w:rsidRDefault="00832129" w:rsidP="00832129">
      <w:pPr>
        <w:pStyle w:val="ListParagraph"/>
        <w:numPr>
          <w:ilvl w:val="1"/>
          <w:numId w:val="1"/>
        </w:numPr>
        <w:overflowPunct/>
        <w:autoSpaceDE/>
        <w:adjustRightInd/>
        <w:spacing w:after="120"/>
        <w:ind w:left="1440" w:firstLineChars="0"/>
        <w:textAlignment w:val="auto"/>
        <w:rPr>
          <w:color w:val="000000" w:themeColor="text1"/>
        </w:rPr>
      </w:pPr>
      <w:r>
        <w:rPr>
          <w:rFonts w:eastAsiaTheme="minorEastAsia" w:hint="eastAsia"/>
        </w:rPr>
        <w:lastRenderedPageBreak/>
        <w:t>P</w:t>
      </w:r>
      <w:r>
        <w:rPr>
          <w:rFonts w:eastAsiaTheme="minorEastAsia"/>
        </w:rPr>
        <w:t xml:space="preserve">roposal 3 (Nokia): For cell switch without L1 measurement in FR1: </w:t>
      </w:r>
      <w:r w:rsidRPr="009916EF">
        <w:t>T</w:t>
      </w:r>
      <w:r w:rsidRPr="009916EF">
        <w:rPr>
          <w:vertAlign w:val="subscript"/>
        </w:rPr>
        <w:t>first-RS</w:t>
      </w:r>
      <w:r w:rsidRPr="009916EF">
        <w:t xml:space="preserve"> and T</w:t>
      </w:r>
      <w:r w:rsidRPr="009916EF">
        <w:rPr>
          <w:vertAlign w:val="subscript"/>
        </w:rPr>
        <w:t>RS-proc</w:t>
      </w:r>
      <w:r w:rsidRPr="009916EF">
        <w:t xml:space="preserve"> = 0 in cell switch delay if</w:t>
      </w:r>
      <w:r>
        <w:t xml:space="preserve"> </w:t>
      </w:r>
      <w:r w:rsidRPr="00371162">
        <w:t>the measurement period of the SSB associated to target TCI state is not larger than 160 ms</w:t>
      </w:r>
      <w:r>
        <w:t>.</w:t>
      </w:r>
    </w:p>
    <w:p w14:paraId="0B6F752C" w14:textId="77777777" w:rsidR="00832129" w:rsidRPr="00E27AF2" w:rsidRDefault="00832129" w:rsidP="00832129">
      <w:pPr>
        <w:pStyle w:val="ListParagraph"/>
        <w:numPr>
          <w:ilvl w:val="1"/>
          <w:numId w:val="1"/>
        </w:numPr>
        <w:overflowPunct/>
        <w:autoSpaceDE/>
        <w:adjustRightInd/>
        <w:spacing w:after="120"/>
        <w:ind w:left="1440" w:firstLineChars="0"/>
        <w:textAlignment w:val="auto"/>
        <w:rPr>
          <w:rFonts w:eastAsiaTheme="minorEastAsia"/>
        </w:rPr>
      </w:pPr>
      <w:r>
        <w:rPr>
          <w:rFonts w:eastAsiaTheme="minorEastAsia"/>
        </w:rPr>
        <w:t>Proposal 4 (Ericsson, QC):</w:t>
      </w:r>
      <w:r w:rsidRPr="00E27AF2">
        <w:rPr>
          <w:rFonts w:eastAsiaTheme="minorEastAsia"/>
        </w:rPr>
        <w:t xml:space="preserve"> In FR1, for UE not supporting/configured with L1 measurement, one SSB occasion is needed from RAN4 requirement point of view for T/F fine tracking, if </w:t>
      </w:r>
    </w:p>
    <w:p w14:paraId="4DEECD0F" w14:textId="77777777" w:rsidR="00832129" w:rsidRPr="00E27AF2" w:rsidRDefault="00832129" w:rsidP="00832129">
      <w:pPr>
        <w:pStyle w:val="ListParagraph"/>
        <w:numPr>
          <w:ilvl w:val="2"/>
          <w:numId w:val="1"/>
        </w:numPr>
        <w:overflowPunct/>
        <w:autoSpaceDE/>
        <w:adjustRightInd/>
        <w:spacing w:after="120"/>
        <w:ind w:left="2376" w:firstLineChars="0"/>
        <w:textAlignment w:val="auto"/>
        <w:rPr>
          <w:rFonts w:eastAsiaTheme="minorEastAsia"/>
        </w:rPr>
      </w:pPr>
      <w:r w:rsidRPr="00E27AF2">
        <w:rPr>
          <w:rFonts w:eastAsiaTheme="minorEastAsia"/>
        </w:rPr>
        <w:t>the time gap between completion of TCI activation and cell switch command is larger than 480ms and the L3 measurement interval is larger than 160 ms, or</w:t>
      </w:r>
    </w:p>
    <w:p w14:paraId="5D3DA701" w14:textId="77777777" w:rsidR="00832129" w:rsidRPr="003619F1" w:rsidRDefault="00832129" w:rsidP="00832129">
      <w:pPr>
        <w:pStyle w:val="ListParagraph"/>
        <w:numPr>
          <w:ilvl w:val="2"/>
          <w:numId w:val="1"/>
        </w:numPr>
        <w:overflowPunct/>
        <w:autoSpaceDE/>
        <w:adjustRightInd/>
        <w:spacing w:after="120"/>
        <w:ind w:left="2376" w:firstLineChars="0"/>
        <w:textAlignment w:val="auto"/>
        <w:rPr>
          <w:rFonts w:eastAsiaTheme="minorEastAsia"/>
        </w:rPr>
      </w:pPr>
      <w:r w:rsidRPr="00E27AF2">
        <w:rPr>
          <w:rFonts w:eastAsiaTheme="minorEastAsia"/>
        </w:rPr>
        <w:t>the time gap between early RACH transmission and cell switch command is larger than 480ms and the L3 measurement interval is larger than 160 ms.</w:t>
      </w:r>
    </w:p>
    <w:p w14:paraId="213CBED6" w14:textId="77777777" w:rsidR="00832129" w:rsidRDefault="00832129" w:rsidP="00832129">
      <w:pPr>
        <w:pStyle w:val="ListParagraph"/>
        <w:numPr>
          <w:ilvl w:val="0"/>
          <w:numId w:val="1"/>
        </w:numPr>
        <w:overflowPunct/>
        <w:autoSpaceDE/>
        <w:adjustRightInd/>
        <w:spacing w:after="120"/>
        <w:ind w:left="720" w:firstLineChars="0"/>
        <w:textAlignment w:val="auto"/>
        <w:rPr>
          <w:rFonts w:eastAsia="SimSun"/>
        </w:rPr>
      </w:pPr>
      <w:r>
        <w:rPr>
          <w:rFonts w:eastAsia="SimSun"/>
        </w:rPr>
        <w:t>Recommended WF</w:t>
      </w:r>
    </w:p>
    <w:p w14:paraId="3271D9AE" w14:textId="77777777" w:rsidR="00832129" w:rsidRPr="007A7499" w:rsidRDefault="00832129" w:rsidP="00832129">
      <w:pPr>
        <w:pStyle w:val="ListParagraph"/>
        <w:numPr>
          <w:ilvl w:val="1"/>
          <w:numId w:val="1"/>
        </w:numPr>
        <w:overflowPunct/>
        <w:autoSpaceDE/>
        <w:adjustRightInd/>
        <w:spacing w:after="120"/>
        <w:ind w:left="1440" w:firstLineChars="0"/>
        <w:textAlignment w:val="auto"/>
        <w:rPr>
          <w:rFonts w:eastAsia="SimSun"/>
        </w:rPr>
      </w:pPr>
      <w:r>
        <w:rPr>
          <w:rFonts w:eastAsia="SimSun"/>
        </w:rPr>
        <w:t>Need more discussion.</w:t>
      </w:r>
    </w:p>
    <w:p w14:paraId="0AF51CB7" w14:textId="77777777" w:rsidR="00832129" w:rsidRDefault="00832129" w:rsidP="00820401">
      <w:pPr>
        <w:rPr>
          <w:b/>
          <w:bCs/>
          <w:u w:val="single"/>
          <w:lang w:eastAsia="ja-JP"/>
        </w:rPr>
      </w:pPr>
    </w:p>
    <w:p w14:paraId="7375A19C" w14:textId="77777777" w:rsidR="00A172DE" w:rsidRDefault="00A172DE" w:rsidP="00A172DE">
      <w:pPr>
        <w:rPr>
          <w:lang w:eastAsia="ja-JP"/>
        </w:rPr>
      </w:pPr>
      <w:r>
        <w:rPr>
          <w:lang w:eastAsia="ja-JP"/>
        </w:rPr>
        <w:t>Discussion:</w:t>
      </w:r>
    </w:p>
    <w:p w14:paraId="02C5C647" w14:textId="77777777" w:rsidR="00A172DE" w:rsidRDefault="00A172DE" w:rsidP="00A172DE">
      <w:pPr>
        <w:rPr>
          <w:lang w:eastAsia="ja-JP"/>
        </w:rPr>
      </w:pPr>
    </w:p>
    <w:p w14:paraId="785434C8" w14:textId="77777777" w:rsidR="00A172DE" w:rsidRDefault="00A172DE" w:rsidP="00A172DE">
      <w:pPr>
        <w:rPr>
          <w:lang w:eastAsia="ja-JP"/>
        </w:rPr>
      </w:pPr>
    </w:p>
    <w:p w14:paraId="5179D631" w14:textId="77777777" w:rsidR="00A172DE" w:rsidRDefault="00A172DE" w:rsidP="00A172DE">
      <w:pPr>
        <w:rPr>
          <w:lang w:eastAsia="ja-JP"/>
        </w:rPr>
      </w:pPr>
    </w:p>
    <w:p w14:paraId="4A1AF808" w14:textId="77777777" w:rsidR="00A172DE" w:rsidRDefault="00A172DE" w:rsidP="00A172DE">
      <w:pPr>
        <w:rPr>
          <w:lang w:eastAsia="ja-JP"/>
        </w:rPr>
      </w:pPr>
      <w:r>
        <w:rPr>
          <w:lang w:eastAsia="ja-JP"/>
        </w:rPr>
        <w:t>Agreement:</w:t>
      </w:r>
    </w:p>
    <w:p w14:paraId="07AA29C5" w14:textId="06E570D1" w:rsidR="00A172DE" w:rsidRDefault="007E6637" w:rsidP="007E6637">
      <w:pPr>
        <w:pStyle w:val="ListParagraph"/>
        <w:numPr>
          <w:ilvl w:val="0"/>
          <w:numId w:val="141"/>
        </w:numPr>
        <w:ind w:firstLineChars="0"/>
        <w:rPr>
          <w:highlight w:val="green"/>
          <w:lang w:eastAsia="ja-JP"/>
        </w:rPr>
      </w:pPr>
      <w:r w:rsidRPr="003B44FD">
        <w:rPr>
          <w:rFonts w:eastAsiaTheme="minorEastAsia"/>
          <w:bCs/>
          <w:highlight w:val="green"/>
        </w:rPr>
        <w:t xml:space="preserve">For cell switch with L1 measurement: </w:t>
      </w:r>
      <w:r w:rsidRPr="003B44FD">
        <w:rPr>
          <w:highlight w:val="green"/>
        </w:rPr>
        <w:t>Extend the condition for T</w:t>
      </w:r>
      <w:r w:rsidRPr="003B44FD">
        <w:rPr>
          <w:highlight w:val="green"/>
          <w:vertAlign w:val="subscript"/>
        </w:rPr>
        <w:t xml:space="preserve">first-RS </w:t>
      </w:r>
      <w:r w:rsidRPr="003B44FD">
        <w:rPr>
          <w:highlight w:val="green"/>
        </w:rPr>
        <w:t>= 0 “the time gap between receiving the LTM candidate cell TCI state activation MAC-CE and the cell switch command is not more than [160 ms]” from the agreed 160 ms, to TCI state activation delay stated in section 8.25.3 + 160 ms.</w:t>
      </w:r>
    </w:p>
    <w:p w14:paraId="64C60DE3" w14:textId="586633E7" w:rsidR="003B44FD" w:rsidRPr="003B44FD" w:rsidRDefault="003B44FD" w:rsidP="003B44FD">
      <w:pPr>
        <w:pStyle w:val="ListParagraph"/>
        <w:numPr>
          <w:ilvl w:val="1"/>
          <w:numId w:val="141"/>
        </w:numPr>
        <w:ind w:firstLineChars="0"/>
        <w:rPr>
          <w:highlight w:val="green"/>
          <w:lang w:eastAsia="ja-JP"/>
        </w:rPr>
      </w:pPr>
      <w:r>
        <w:rPr>
          <w:highlight w:val="green"/>
        </w:rPr>
        <w:t>Discuss the wording in CR.</w:t>
      </w:r>
    </w:p>
    <w:p w14:paraId="0C033E31" w14:textId="77777777" w:rsidR="00A172DE" w:rsidRDefault="00A172DE" w:rsidP="00820401">
      <w:pPr>
        <w:rPr>
          <w:b/>
          <w:bCs/>
          <w:u w:val="single"/>
          <w:lang w:eastAsia="ja-JP"/>
        </w:rPr>
      </w:pPr>
    </w:p>
    <w:p w14:paraId="02A1CE16" w14:textId="2097DC92" w:rsidR="00556952" w:rsidRPr="008D6950" w:rsidRDefault="00556952" w:rsidP="00556952">
      <w:pPr>
        <w:pStyle w:val="ListParagraph"/>
        <w:numPr>
          <w:ilvl w:val="0"/>
          <w:numId w:val="141"/>
        </w:numPr>
        <w:ind w:firstLineChars="0"/>
        <w:rPr>
          <w:rFonts w:eastAsiaTheme="minorEastAsia"/>
          <w:bCs/>
          <w:highlight w:val="green"/>
        </w:rPr>
      </w:pPr>
      <w:r w:rsidRPr="008D6950">
        <w:rPr>
          <w:rFonts w:eastAsiaTheme="minorEastAsia"/>
          <w:bCs/>
          <w:highlight w:val="green"/>
        </w:rPr>
        <w:t>FFS the following assumption</w:t>
      </w:r>
    </w:p>
    <w:p w14:paraId="59FE588B" w14:textId="7CF58768" w:rsidR="00556952" w:rsidRPr="008D6950" w:rsidRDefault="00556952" w:rsidP="008D6950">
      <w:pPr>
        <w:pStyle w:val="ListParagraph"/>
        <w:numPr>
          <w:ilvl w:val="1"/>
          <w:numId w:val="141"/>
        </w:numPr>
        <w:ind w:firstLineChars="0"/>
        <w:rPr>
          <w:rFonts w:eastAsiaTheme="minorEastAsia"/>
          <w:bCs/>
          <w:highlight w:val="green"/>
        </w:rPr>
      </w:pPr>
      <w:r w:rsidRPr="008D6950">
        <w:rPr>
          <w:rFonts w:eastAsiaTheme="minorEastAsia"/>
          <w:bCs/>
          <w:highlight w:val="green"/>
        </w:rPr>
        <w:t xml:space="preserve">In FR1, for UE not supporting/configured with L1 measurement, one SSB occasion is needed from RAN4 requirement point of view for T/F fine tracking, if </w:t>
      </w:r>
    </w:p>
    <w:p w14:paraId="0D97A13E" w14:textId="3E908AEF" w:rsidR="00556952" w:rsidRPr="008D6950" w:rsidRDefault="00556952" w:rsidP="008D6950">
      <w:pPr>
        <w:pStyle w:val="ListParagraph"/>
        <w:numPr>
          <w:ilvl w:val="2"/>
          <w:numId w:val="141"/>
        </w:numPr>
        <w:ind w:firstLineChars="0"/>
        <w:rPr>
          <w:rFonts w:eastAsiaTheme="minorEastAsia"/>
          <w:bCs/>
          <w:highlight w:val="green"/>
        </w:rPr>
      </w:pPr>
      <w:r w:rsidRPr="008D6950">
        <w:rPr>
          <w:rFonts w:eastAsiaTheme="minorEastAsia"/>
          <w:bCs/>
          <w:highlight w:val="green"/>
        </w:rPr>
        <w:t xml:space="preserve">the time gap between completion of TCI activation and cell switch command is larger than </w:t>
      </w:r>
      <w:r w:rsidRPr="008D6950">
        <w:rPr>
          <w:rFonts w:eastAsiaTheme="minorEastAsia"/>
          <w:bCs/>
          <w:highlight w:val="green"/>
        </w:rPr>
        <w:t>[</w:t>
      </w:r>
      <w:r w:rsidRPr="008D6950">
        <w:rPr>
          <w:rFonts w:eastAsiaTheme="minorEastAsia"/>
          <w:bCs/>
          <w:highlight w:val="green"/>
        </w:rPr>
        <w:t>480ms</w:t>
      </w:r>
      <w:r w:rsidRPr="008D6950">
        <w:rPr>
          <w:rFonts w:eastAsiaTheme="minorEastAsia"/>
          <w:bCs/>
          <w:highlight w:val="green"/>
        </w:rPr>
        <w:t>]</w:t>
      </w:r>
      <w:r w:rsidRPr="008D6950">
        <w:rPr>
          <w:rFonts w:eastAsiaTheme="minorEastAsia"/>
          <w:bCs/>
          <w:highlight w:val="green"/>
        </w:rPr>
        <w:t xml:space="preserve"> and the L3 measurement interval is larger than 160 ms, or</w:t>
      </w:r>
    </w:p>
    <w:p w14:paraId="0D118BB6" w14:textId="18A2B59B" w:rsidR="00556952" w:rsidRPr="008D6950" w:rsidRDefault="00556952" w:rsidP="008D6950">
      <w:pPr>
        <w:pStyle w:val="ListParagraph"/>
        <w:numPr>
          <w:ilvl w:val="2"/>
          <w:numId w:val="141"/>
        </w:numPr>
        <w:ind w:firstLineChars="0"/>
        <w:rPr>
          <w:rFonts w:eastAsiaTheme="minorEastAsia"/>
          <w:bCs/>
          <w:highlight w:val="green"/>
        </w:rPr>
      </w:pPr>
      <w:r w:rsidRPr="008D6950">
        <w:rPr>
          <w:rFonts w:eastAsiaTheme="minorEastAsia"/>
          <w:bCs/>
          <w:highlight w:val="green"/>
        </w:rPr>
        <w:t xml:space="preserve">the time gap between early RACH transmission and cell switch command is larger than </w:t>
      </w:r>
      <w:r w:rsidR="008D6950" w:rsidRPr="008D6950">
        <w:rPr>
          <w:rFonts w:eastAsiaTheme="minorEastAsia"/>
          <w:bCs/>
          <w:highlight w:val="green"/>
        </w:rPr>
        <w:t>[</w:t>
      </w:r>
      <w:r w:rsidRPr="008D6950">
        <w:rPr>
          <w:rFonts w:eastAsiaTheme="minorEastAsia"/>
          <w:bCs/>
          <w:highlight w:val="green"/>
        </w:rPr>
        <w:t>480ms</w:t>
      </w:r>
      <w:r w:rsidR="008D6950" w:rsidRPr="008D6950">
        <w:rPr>
          <w:rFonts w:eastAsiaTheme="minorEastAsia"/>
          <w:bCs/>
          <w:highlight w:val="green"/>
        </w:rPr>
        <w:t>]</w:t>
      </w:r>
      <w:r w:rsidRPr="008D6950">
        <w:rPr>
          <w:rFonts w:eastAsiaTheme="minorEastAsia"/>
          <w:bCs/>
          <w:highlight w:val="green"/>
        </w:rPr>
        <w:t xml:space="preserve"> and the L3 measurement interval is larger than 160 ms.</w:t>
      </w:r>
    </w:p>
    <w:p w14:paraId="6E414B9B" w14:textId="77777777" w:rsidR="00556952" w:rsidRDefault="00556952" w:rsidP="00820401">
      <w:pPr>
        <w:rPr>
          <w:b/>
          <w:bCs/>
          <w:u w:val="single"/>
          <w:lang w:eastAsia="ja-JP"/>
        </w:rPr>
      </w:pPr>
    </w:p>
    <w:p w14:paraId="5F8C7E0C" w14:textId="77777777" w:rsidR="00832129" w:rsidRDefault="00832129" w:rsidP="00820401">
      <w:pPr>
        <w:rPr>
          <w:b/>
          <w:bCs/>
          <w:u w:val="single"/>
          <w:lang w:eastAsia="ja-JP"/>
        </w:rPr>
      </w:pPr>
    </w:p>
    <w:p w14:paraId="70C83709" w14:textId="77777777" w:rsidR="001A064D" w:rsidRDefault="001A064D" w:rsidP="001A064D">
      <w:pPr>
        <w:rPr>
          <w:b/>
          <w:u w:val="single"/>
          <w:lang w:eastAsia="ko-KR"/>
        </w:rPr>
      </w:pPr>
      <w:r w:rsidRPr="00D90F0B">
        <w:rPr>
          <w:b/>
          <w:u w:val="single"/>
          <w:lang w:eastAsia="ko-KR"/>
        </w:rPr>
        <w:t>Issue 1-2-5:</w:t>
      </w:r>
      <w:r>
        <w:rPr>
          <w:b/>
          <w:u w:val="single"/>
          <w:lang w:eastAsia="ko-KR"/>
        </w:rPr>
        <w:t xml:space="preserve"> Conditions to support unknown TCI state in FR1 for early TCI state activation</w:t>
      </w:r>
    </w:p>
    <w:p w14:paraId="4BF44F14" w14:textId="77777777" w:rsidR="001A064D" w:rsidRPr="00256006" w:rsidRDefault="001A064D" w:rsidP="001A064D">
      <w:pPr>
        <w:rPr>
          <w:rFonts w:eastAsiaTheme="minorEastAsia"/>
          <w:bCs/>
          <w:i/>
          <w:iCs/>
          <w:color w:val="0070C0"/>
        </w:rPr>
      </w:pPr>
      <w:r w:rsidRPr="00256006">
        <w:rPr>
          <w:rFonts w:eastAsiaTheme="minorEastAsia" w:hint="eastAsia"/>
          <w:bCs/>
          <w:i/>
          <w:iCs/>
          <w:color w:val="0070C0"/>
        </w:rPr>
        <w:t>R</w:t>
      </w:r>
      <w:r w:rsidRPr="00256006">
        <w:rPr>
          <w:rFonts w:eastAsiaTheme="minorEastAsia"/>
          <w:bCs/>
          <w:i/>
          <w:iCs/>
          <w:color w:val="0070C0"/>
        </w:rPr>
        <w:t>AN4#111</w:t>
      </w:r>
    </w:p>
    <w:tbl>
      <w:tblPr>
        <w:tblStyle w:val="TableGrid"/>
        <w:tblW w:w="0" w:type="auto"/>
        <w:tblLook w:val="04A0" w:firstRow="1" w:lastRow="0" w:firstColumn="1" w:lastColumn="0" w:noHBand="0" w:noVBand="1"/>
      </w:tblPr>
      <w:tblGrid>
        <w:gridCol w:w="9624"/>
      </w:tblGrid>
      <w:tr w:rsidR="001A064D" w14:paraId="69B30B21" w14:textId="77777777" w:rsidTr="00650F30">
        <w:tc>
          <w:tcPr>
            <w:tcW w:w="9631" w:type="dxa"/>
          </w:tcPr>
          <w:p w14:paraId="768A8103" w14:textId="77777777" w:rsidR="001A064D" w:rsidRPr="00D90F0B" w:rsidRDefault="001A064D" w:rsidP="00650F30">
            <w:pPr>
              <w:spacing w:afterLines="50" w:after="120"/>
              <w:rPr>
                <w:bCs/>
                <w:color w:val="0070C0"/>
              </w:rPr>
            </w:pPr>
            <w:r w:rsidRPr="00D90F0B">
              <w:rPr>
                <w:bCs/>
                <w:color w:val="0070C0"/>
              </w:rPr>
              <w:t>&lt;</w:t>
            </w:r>
            <w:r w:rsidRPr="00D90F0B">
              <w:rPr>
                <w:b/>
                <w:color w:val="0070C0"/>
                <w:sz w:val="18"/>
                <w:szCs w:val="18"/>
              </w:rPr>
              <w:t xml:space="preserve"> Agreement</w:t>
            </w:r>
            <w:r w:rsidRPr="00D90F0B">
              <w:rPr>
                <w:bCs/>
                <w:color w:val="0070C0"/>
              </w:rPr>
              <w:t xml:space="preserve">&gt;: </w:t>
            </w:r>
          </w:p>
          <w:p w14:paraId="3A844C9F" w14:textId="77777777" w:rsidR="001A064D" w:rsidRPr="00D90F0B" w:rsidRDefault="001A064D" w:rsidP="00650F30">
            <w:pPr>
              <w:spacing w:afterLines="50" w:after="120"/>
              <w:rPr>
                <w:rFonts w:eastAsiaTheme="minorEastAsia"/>
                <w:color w:val="0070C0"/>
              </w:rPr>
            </w:pPr>
            <w:r w:rsidRPr="00D90F0B">
              <w:rPr>
                <w:color w:val="0070C0"/>
                <w:sz w:val="18"/>
                <w:szCs w:val="22"/>
              </w:rPr>
              <w:t xml:space="preserve">Unknown TCI state in FR1 for early TCI state activation is supported with the following conditions: </w:t>
            </w:r>
          </w:p>
          <w:p w14:paraId="007C4542" w14:textId="77777777" w:rsidR="001A064D" w:rsidRPr="00D90F0B" w:rsidRDefault="001A064D" w:rsidP="00650F30">
            <w:pPr>
              <w:pStyle w:val="ListParagraph"/>
              <w:numPr>
                <w:ilvl w:val="1"/>
                <w:numId w:val="1"/>
              </w:numPr>
              <w:spacing w:after="120"/>
              <w:ind w:firstLineChars="0"/>
              <w:textAlignment w:val="auto"/>
              <w:rPr>
                <w:rFonts w:eastAsia="SimSun"/>
                <w:color w:val="0070C0"/>
                <w:sz w:val="18"/>
                <w:szCs w:val="22"/>
              </w:rPr>
            </w:pPr>
            <w:r w:rsidRPr="00D90F0B">
              <w:rPr>
                <w:rFonts w:eastAsia="SimSun"/>
                <w:color w:val="0070C0"/>
                <w:sz w:val="18"/>
                <w:szCs w:val="22"/>
              </w:rPr>
              <w:t xml:space="preserve">UE has reported </w:t>
            </w:r>
            <w:r w:rsidRPr="00D90F0B">
              <w:rPr>
                <w:rFonts w:eastAsia="SimSun"/>
                <w:color w:val="0070C0"/>
                <w:sz w:val="18"/>
                <w:szCs w:val="22"/>
                <w:highlight w:val="yellow"/>
              </w:rPr>
              <w:t>beam-level L3 measurement result</w:t>
            </w:r>
            <w:r w:rsidRPr="00D90F0B">
              <w:rPr>
                <w:rFonts w:eastAsia="SimSun"/>
                <w:color w:val="0070C0"/>
                <w:sz w:val="18"/>
                <w:szCs w:val="22"/>
              </w:rPr>
              <w:t xml:space="preserve"> of the associated SSB of the TCI state within </w:t>
            </w:r>
            <w:r w:rsidRPr="00D90F0B">
              <w:rPr>
                <w:rFonts w:eastAsia="SimSun"/>
                <w:color w:val="0070C0"/>
                <w:sz w:val="18"/>
                <w:szCs w:val="22"/>
                <w:highlight w:val="yellow"/>
              </w:rPr>
              <w:t>[1280ms or 5 seconds]</w:t>
            </w:r>
            <w:r w:rsidRPr="00D90F0B">
              <w:rPr>
                <w:rFonts w:eastAsia="SimSun"/>
                <w:color w:val="0070C0"/>
                <w:sz w:val="18"/>
                <w:szCs w:val="22"/>
              </w:rPr>
              <w:t xml:space="preserve"> before the LTM TCI state activation command.</w:t>
            </w:r>
          </w:p>
          <w:p w14:paraId="3A79B21E" w14:textId="77777777" w:rsidR="001A064D" w:rsidRPr="00CE5E85" w:rsidRDefault="001A064D" w:rsidP="00650F30">
            <w:pPr>
              <w:pStyle w:val="ListParagraph"/>
              <w:numPr>
                <w:ilvl w:val="1"/>
                <w:numId w:val="1"/>
              </w:numPr>
              <w:spacing w:after="120"/>
              <w:ind w:firstLineChars="0"/>
              <w:textAlignment w:val="auto"/>
              <w:rPr>
                <w:rFonts w:eastAsia="SimSun"/>
              </w:rPr>
            </w:pPr>
            <w:r w:rsidRPr="00D90F0B">
              <w:rPr>
                <w:rFonts w:eastAsia="SimSun"/>
                <w:color w:val="0070C0"/>
                <w:sz w:val="18"/>
                <w:szCs w:val="22"/>
              </w:rPr>
              <w:t>SNR of the associated SSB is above -3dB.</w:t>
            </w:r>
          </w:p>
        </w:tc>
      </w:tr>
    </w:tbl>
    <w:p w14:paraId="14BEDB51" w14:textId="77777777" w:rsidR="001A064D" w:rsidRPr="00CE5E85" w:rsidRDefault="001A064D" w:rsidP="001A064D">
      <w:pPr>
        <w:rPr>
          <w:rFonts w:eastAsia="Malgun Gothic"/>
          <w:b/>
          <w:u w:val="single"/>
          <w:lang w:eastAsia="ko-KR"/>
        </w:rPr>
      </w:pPr>
    </w:p>
    <w:p w14:paraId="78F05C3C" w14:textId="77777777" w:rsidR="001A064D" w:rsidRDefault="001A064D" w:rsidP="001A064D">
      <w:pPr>
        <w:pStyle w:val="ListParagraph"/>
        <w:numPr>
          <w:ilvl w:val="0"/>
          <w:numId w:val="1"/>
        </w:numPr>
        <w:overflowPunct/>
        <w:autoSpaceDE/>
        <w:adjustRightInd/>
        <w:spacing w:after="120"/>
        <w:ind w:left="720" w:firstLineChars="0"/>
        <w:textAlignment w:val="auto"/>
        <w:rPr>
          <w:rFonts w:eastAsia="SimSun"/>
        </w:rPr>
      </w:pPr>
      <w:r>
        <w:rPr>
          <w:rFonts w:eastAsia="SimSun"/>
        </w:rPr>
        <w:t>Proposals</w:t>
      </w:r>
    </w:p>
    <w:p w14:paraId="380F5146" w14:textId="77777777" w:rsidR="001A064D" w:rsidRDefault="001A064D" w:rsidP="001A064D">
      <w:pPr>
        <w:pStyle w:val="ListParagraph"/>
        <w:numPr>
          <w:ilvl w:val="1"/>
          <w:numId w:val="1"/>
        </w:numPr>
        <w:overflowPunct/>
        <w:autoSpaceDE/>
        <w:adjustRightInd/>
        <w:spacing w:after="120"/>
        <w:ind w:left="1440" w:firstLineChars="0"/>
        <w:textAlignment w:val="auto"/>
        <w:rPr>
          <w:rFonts w:eastAsia="SimSun"/>
        </w:rPr>
      </w:pPr>
      <w:r>
        <w:rPr>
          <w:rFonts w:eastAsia="SimSun"/>
        </w:rPr>
        <w:t xml:space="preserve">Option 1 (Huawei): </w:t>
      </w:r>
    </w:p>
    <w:p w14:paraId="3EADBE6D" w14:textId="77777777" w:rsidR="001A064D" w:rsidRDefault="001A064D" w:rsidP="001A064D">
      <w:pPr>
        <w:pStyle w:val="ListParagraph"/>
        <w:numPr>
          <w:ilvl w:val="2"/>
          <w:numId w:val="1"/>
        </w:numPr>
        <w:spacing w:after="120"/>
        <w:ind w:left="2376" w:firstLineChars="0"/>
      </w:pPr>
      <w:r>
        <w:t>Unknown TCI state in FR1, provided the following conditions are met:</w:t>
      </w:r>
    </w:p>
    <w:p w14:paraId="2A6F26D4" w14:textId="77777777" w:rsidR="001A064D" w:rsidRDefault="001A064D" w:rsidP="001A064D">
      <w:pPr>
        <w:pStyle w:val="ListParagraph"/>
        <w:numPr>
          <w:ilvl w:val="3"/>
          <w:numId w:val="1"/>
        </w:numPr>
        <w:spacing w:after="120"/>
        <w:ind w:left="3096" w:firstLineChars="0"/>
      </w:pPr>
      <w:r>
        <w:lastRenderedPageBreak/>
        <w:t xml:space="preserve">UE has </w:t>
      </w:r>
      <w:r w:rsidRPr="00070753">
        <w:t>reported L3 measurement result</w:t>
      </w:r>
      <w:r>
        <w:t xml:space="preserve"> with the associated SSB index of the TCI state within </w:t>
      </w:r>
      <w:r w:rsidRPr="00CE5E85">
        <w:rPr>
          <w:highlight w:val="yellow"/>
        </w:rPr>
        <w:t>1280ms</w:t>
      </w:r>
      <w:r>
        <w:t xml:space="preserve"> before the LTM TCI state activation command.</w:t>
      </w:r>
    </w:p>
    <w:p w14:paraId="05315495" w14:textId="77777777" w:rsidR="001A064D" w:rsidRDefault="001A064D" w:rsidP="001A064D">
      <w:pPr>
        <w:pStyle w:val="ListParagraph"/>
        <w:numPr>
          <w:ilvl w:val="3"/>
          <w:numId w:val="1"/>
        </w:numPr>
        <w:overflowPunct/>
        <w:autoSpaceDE/>
        <w:adjustRightInd/>
        <w:spacing w:after="120"/>
        <w:ind w:left="3096" w:firstLineChars="0"/>
        <w:textAlignment w:val="auto"/>
      </w:pPr>
      <w:r>
        <w:t>SNR of the associated SSB is above -3dB.</w:t>
      </w:r>
    </w:p>
    <w:p w14:paraId="50868922" w14:textId="77777777" w:rsidR="001A064D" w:rsidRPr="002F5947" w:rsidRDefault="001A064D" w:rsidP="001A064D">
      <w:pPr>
        <w:pStyle w:val="ListParagraph"/>
        <w:numPr>
          <w:ilvl w:val="1"/>
          <w:numId w:val="1"/>
        </w:numPr>
        <w:overflowPunct/>
        <w:autoSpaceDE/>
        <w:adjustRightInd/>
        <w:spacing w:after="120"/>
        <w:ind w:left="1440" w:firstLineChars="0"/>
        <w:textAlignment w:val="auto"/>
        <w:rPr>
          <w:rFonts w:eastAsia="SimSun"/>
        </w:rPr>
      </w:pPr>
      <w:r w:rsidRPr="002F5947">
        <w:rPr>
          <w:rFonts w:eastAsia="SimSun" w:hint="eastAsia"/>
        </w:rPr>
        <w:t>O</w:t>
      </w:r>
      <w:r w:rsidRPr="002F5947">
        <w:rPr>
          <w:rFonts w:eastAsia="SimSun"/>
        </w:rPr>
        <w:t>ption 2 (Ericsson, QC)</w:t>
      </w:r>
    </w:p>
    <w:p w14:paraId="5447AF3F" w14:textId="77777777" w:rsidR="001A064D" w:rsidRDefault="001A064D" w:rsidP="001A064D">
      <w:pPr>
        <w:pStyle w:val="ListParagraph"/>
        <w:numPr>
          <w:ilvl w:val="2"/>
          <w:numId w:val="1"/>
        </w:numPr>
        <w:overflowPunct/>
        <w:autoSpaceDE/>
        <w:adjustRightInd/>
        <w:spacing w:after="120"/>
        <w:ind w:left="2376" w:firstLineChars="0"/>
        <w:textAlignment w:val="auto"/>
      </w:pPr>
      <w:r w:rsidRPr="22FC231B">
        <w:t xml:space="preserve">Unknown TCI state activation requirements are applicable if the TCI state activated is based on the </w:t>
      </w:r>
      <w:r w:rsidRPr="00E67F25">
        <w:rPr>
          <w:highlight w:val="yellow"/>
        </w:rPr>
        <w:t>measurement report (e.g., L3-RSRP or L1-RSRP)</w:t>
      </w:r>
      <w:r w:rsidRPr="22FC231B">
        <w:t xml:space="preserve"> within last </w:t>
      </w:r>
      <w:r w:rsidRPr="00E67F25">
        <w:rPr>
          <w:highlight w:val="yellow"/>
        </w:rPr>
        <w:t>5 seconds</w:t>
      </w:r>
      <w:r>
        <w:t xml:space="preserve"> and the SNR of the associated SSB is above -3dB</w:t>
      </w:r>
      <w:r w:rsidRPr="22FC231B">
        <w:t xml:space="preserve">.  </w:t>
      </w:r>
    </w:p>
    <w:p w14:paraId="5D1AF22E" w14:textId="77777777" w:rsidR="001A064D" w:rsidRDefault="001A064D" w:rsidP="001A064D">
      <w:pPr>
        <w:pStyle w:val="ListParagraph"/>
        <w:numPr>
          <w:ilvl w:val="0"/>
          <w:numId w:val="1"/>
        </w:numPr>
        <w:overflowPunct/>
        <w:autoSpaceDE/>
        <w:adjustRightInd/>
        <w:spacing w:after="120"/>
        <w:ind w:left="720" w:firstLineChars="0"/>
        <w:textAlignment w:val="auto"/>
        <w:rPr>
          <w:rFonts w:eastAsia="SimSun"/>
        </w:rPr>
      </w:pPr>
      <w:r>
        <w:rPr>
          <w:rFonts w:eastAsia="SimSun"/>
        </w:rPr>
        <w:t>Recommended WF</w:t>
      </w:r>
    </w:p>
    <w:p w14:paraId="6DC9B6EF" w14:textId="77777777" w:rsidR="001A064D" w:rsidRPr="00DE5905" w:rsidRDefault="001A064D" w:rsidP="001A064D">
      <w:pPr>
        <w:pStyle w:val="ListParagraph"/>
        <w:numPr>
          <w:ilvl w:val="1"/>
          <w:numId w:val="1"/>
        </w:numPr>
        <w:overflowPunct/>
        <w:autoSpaceDE/>
        <w:adjustRightInd/>
        <w:spacing w:after="120"/>
        <w:ind w:left="1440" w:firstLineChars="0"/>
        <w:textAlignment w:val="auto"/>
        <w:rPr>
          <w:rFonts w:eastAsia="SimSun"/>
        </w:rPr>
      </w:pPr>
      <w:r w:rsidRPr="00E836C0">
        <w:rPr>
          <w:rFonts w:eastAsia="SimSun"/>
        </w:rPr>
        <w:t>Need more discussion</w:t>
      </w:r>
      <w:r>
        <w:rPr>
          <w:rFonts w:eastAsia="SimSun"/>
        </w:rPr>
        <w:t>.</w:t>
      </w:r>
    </w:p>
    <w:p w14:paraId="14D2C582" w14:textId="77777777" w:rsidR="001A064D" w:rsidRDefault="001A064D" w:rsidP="00820401">
      <w:pPr>
        <w:rPr>
          <w:b/>
          <w:bCs/>
          <w:u w:val="single"/>
          <w:lang w:eastAsia="ja-JP"/>
        </w:rPr>
      </w:pPr>
    </w:p>
    <w:p w14:paraId="039B28EC" w14:textId="77777777" w:rsidR="00A172DE" w:rsidRDefault="00A172DE" w:rsidP="00A172DE">
      <w:pPr>
        <w:rPr>
          <w:lang w:eastAsia="ja-JP"/>
        </w:rPr>
      </w:pPr>
      <w:r>
        <w:rPr>
          <w:lang w:eastAsia="ja-JP"/>
        </w:rPr>
        <w:t>Discussion:</w:t>
      </w:r>
    </w:p>
    <w:p w14:paraId="727D856D" w14:textId="77777777" w:rsidR="00A172DE" w:rsidRDefault="00A172DE" w:rsidP="00A172DE">
      <w:pPr>
        <w:rPr>
          <w:lang w:eastAsia="ja-JP"/>
        </w:rPr>
      </w:pPr>
    </w:p>
    <w:p w14:paraId="5474A06E" w14:textId="77777777" w:rsidR="00A172DE" w:rsidRDefault="00A172DE" w:rsidP="00A172DE">
      <w:pPr>
        <w:rPr>
          <w:lang w:eastAsia="ja-JP"/>
        </w:rPr>
      </w:pPr>
    </w:p>
    <w:p w14:paraId="193B8324" w14:textId="77777777" w:rsidR="00A172DE" w:rsidRDefault="00A172DE" w:rsidP="00A172DE">
      <w:pPr>
        <w:rPr>
          <w:lang w:eastAsia="ja-JP"/>
        </w:rPr>
      </w:pPr>
    </w:p>
    <w:p w14:paraId="1B22B421" w14:textId="77777777" w:rsidR="00A172DE" w:rsidRDefault="00A172DE" w:rsidP="00A172DE">
      <w:pPr>
        <w:rPr>
          <w:lang w:eastAsia="ja-JP"/>
        </w:rPr>
      </w:pPr>
      <w:r>
        <w:rPr>
          <w:lang w:eastAsia="ja-JP"/>
        </w:rPr>
        <w:t>Agreement:</w:t>
      </w:r>
    </w:p>
    <w:p w14:paraId="1D65045F" w14:textId="77777777" w:rsidR="00A172DE" w:rsidRDefault="00A172DE" w:rsidP="00A172DE">
      <w:pPr>
        <w:rPr>
          <w:lang w:eastAsia="ja-JP"/>
        </w:rPr>
      </w:pPr>
    </w:p>
    <w:p w14:paraId="797B2083" w14:textId="77777777" w:rsidR="00A172DE" w:rsidRDefault="00A172DE" w:rsidP="00820401">
      <w:pPr>
        <w:rPr>
          <w:b/>
          <w:bCs/>
          <w:u w:val="single"/>
          <w:lang w:eastAsia="ja-JP"/>
        </w:rPr>
      </w:pPr>
    </w:p>
    <w:p w14:paraId="2BAB98CC" w14:textId="77777777" w:rsidR="001A064D" w:rsidRDefault="001A064D" w:rsidP="00820401">
      <w:pPr>
        <w:rPr>
          <w:b/>
          <w:bCs/>
          <w:u w:val="single"/>
          <w:lang w:eastAsia="ja-JP"/>
        </w:rPr>
      </w:pPr>
    </w:p>
    <w:p w14:paraId="6A7BC986" w14:textId="77777777" w:rsidR="00A77103" w:rsidRPr="001923BC" w:rsidRDefault="00A77103" w:rsidP="00A77103">
      <w:pPr>
        <w:spacing w:afterLines="50" w:after="120"/>
        <w:rPr>
          <w:b/>
          <w:u w:val="single"/>
        </w:rPr>
      </w:pPr>
      <w:bookmarkStart w:id="7" w:name="_Hlk166665125"/>
      <w:r w:rsidRPr="00A17A9C">
        <w:rPr>
          <w:b/>
          <w:u w:val="single"/>
        </w:rPr>
        <w:t xml:space="preserve">Issue </w:t>
      </w:r>
      <w:r>
        <w:rPr>
          <w:b/>
          <w:u w:val="single"/>
        </w:rPr>
        <w:t>1</w:t>
      </w:r>
      <w:r w:rsidRPr="00A17A9C">
        <w:rPr>
          <w:b/>
          <w:u w:val="single"/>
        </w:rPr>
        <w:t>-</w:t>
      </w:r>
      <w:r>
        <w:rPr>
          <w:b/>
          <w:u w:val="single"/>
        </w:rPr>
        <w:t>4</w:t>
      </w:r>
      <w:r w:rsidRPr="00A17A9C">
        <w:rPr>
          <w:b/>
          <w:u w:val="single"/>
        </w:rPr>
        <w:t>-</w:t>
      </w:r>
      <w:r>
        <w:rPr>
          <w:b/>
          <w:u w:val="single"/>
        </w:rPr>
        <w:t>5-</w:t>
      </w:r>
      <w:r w:rsidRPr="00A17A9C">
        <w:rPr>
          <w:b/>
          <w:u w:val="single"/>
        </w:rPr>
        <w:t>1:</w:t>
      </w:r>
      <w:r>
        <w:rPr>
          <w:b/>
          <w:u w:val="single"/>
        </w:rPr>
        <w:t xml:space="preserve"> Whether are cell switch delay requirements applicable to FR2 without L1 measurement report?</w:t>
      </w:r>
    </w:p>
    <w:p w14:paraId="29EF1995" w14:textId="77777777" w:rsidR="00A77103" w:rsidRDefault="00A77103" w:rsidP="00A77103">
      <w:pPr>
        <w:pStyle w:val="ListParagraph"/>
        <w:numPr>
          <w:ilvl w:val="0"/>
          <w:numId w:val="1"/>
        </w:numPr>
        <w:overflowPunct/>
        <w:autoSpaceDE/>
        <w:adjustRightInd/>
        <w:spacing w:after="120"/>
        <w:ind w:left="720" w:firstLineChars="0"/>
        <w:textAlignment w:val="auto"/>
        <w:rPr>
          <w:rFonts w:eastAsia="SimSun"/>
        </w:rPr>
      </w:pPr>
      <w:r>
        <w:rPr>
          <w:rFonts w:eastAsia="SimSun"/>
        </w:rPr>
        <w:t>Proposals</w:t>
      </w:r>
    </w:p>
    <w:p w14:paraId="54B5454A" w14:textId="77777777" w:rsidR="00A77103" w:rsidRDefault="00A77103" w:rsidP="00A77103">
      <w:pPr>
        <w:pStyle w:val="ListParagraph"/>
        <w:numPr>
          <w:ilvl w:val="1"/>
          <w:numId w:val="1"/>
        </w:numPr>
        <w:overflowPunct/>
        <w:autoSpaceDE/>
        <w:adjustRightInd/>
        <w:spacing w:after="120"/>
        <w:ind w:left="1440" w:firstLineChars="0"/>
        <w:textAlignment w:val="auto"/>
        <w:rPr>
          <w:rFonts w:eastAsia="SimSun"/>
        </w:rPr>
      </w:pPr>
      <w:r>
        <w:rPr>
          <w:rFonts w:eastAsia="SimSun"/>
        </w:rPr>
        <w:t>Option</w:t>
      </w:r>
      <w:r w:rsidRPr="00B3412A">
        <w:rPr>
          <w:rFonts w:eastAsia="SimSun"/>
        </w:rPr>
        <w:t xml:space="preserve"> 1 (</w:t>
      </w:r>
      <w:r>
        <w:rPr>
          <w:rFonts w:eastAsia="SimSun"/>
        </w:rPr>
        <w:t>OPPO</w:t>
      </w:r>
      <w:r w:rsidRPr="00B3412A">
        <w:rPr>
          <w:rFonts w:eastAsia="SimSun"/>
        </w:rPr>
        <w:t xml:space="preserve">): </w:t>
      </w:r>
    </w:p>
    <w:p w14:paraId="493011C2" w14:textId="77777777" w:rsidR="00A77103" w:rsidRDefault="00A77103" w:rsidP="00A77103">
      <w:pPr>
        <w:pStyle w:val="ListParagraph"/>
        <w:numPr>
          <w:ilvl w:val="2"/>
          <w:numId w:val="1"/>
        </w:numPr>
        <w:overflowPunct/>
        <w:autoSpaceDE/>
        <w:adjustRightInd/>
        <w:spacing w:after="120"/>
        <w:ind w:left="2376" w:firstLineChars="0"/>
        <w:textAlignment w:val="auto"/>
        <w:rPr>
          <w:rFonts w:eastAsia="SimSun"/>
        </w:rPr>
      </w:pPr>
      <w:r>
        <w:rPr>
          <w:rFonts w:eastAsia="SimSun"/>
        </w:rPr>
        <w:t xml:space="preserve">Yes </w:t>
      </w:r>
      <w:r w:rsidRPr="00D37B03">
        <w:rPr>
          <w:rFonts w:eastAsia="SimSun"/>
        </w:rPr>
        <w:t>when SNR of the TCI state</w:t>
      </w:r>
      <w:r w:rsidRPr="00D37B03">
        <w:rPr>
          <w:rFonts w:eastAsia="SimSun" w:hint="eastAsia"/>
        </w:rPr>
        <w:t>≥</w:t>
      </w:r>
      <w:r w:rsidRPr="00D37B03">
        <w:rPr>
          <w:rFonts w:eastAsia="SimSun"/>
        </w:rPr>
        <w:t xml:space="preserve"> -3dB and TCI state has been activated, it is also required that the RS associated to the target TCI state is available at least every 1280ms after TCI state activation command.</w:t>
      </w:r>
    </w:p>
    <w:p w14:paraId="54260C34" w14:textId="77777777" w:rsidR="00A77103" w:rsidRDefault="00A77103" w:rsidP="00A77103">
      <w:pPr>
        <w:pStyle w:val="ListParagraph"/>
        <w:numPr>
          <w:ilvl w:val="1"/>
          <w:numId w:val="1"/>
        </w:numPr>
        <w:overflowPunct/>
        <w:autoSpaceDE/>
        <w:adjustRightInd/>
        <w:spacing w:after="120"/>
        <w:ind w:left="1440" w:firstLineChars="0"/>
        <w:textAlignment w:val="auto"/>
        <w:rPr>
          <w:rFonts w:eastAsia="SimSun"/>
        </w:rPr>
      </w:pPr>
      <w:r>
        <w:rPr>
          <w:rFonts w:eastAsia="SimSun" w:hint="eastAsia"/>
        </w:rPr>
        <w:t>O</w:t>
      </w:r>
      <w:r>
        <w:rPr>
          <w:rFonts w:eastAsia="SimSun"/>
        </w:rPr>
        <w:t>ption 2 (Nokia): Yes with the following conditions:</w:t>
      </w:r>
    </w:p>
    <w:p w14:paraId="52AF00BB" w14:textId="77777777" w:rsidR="00A77103" w:rsidRPr="007F429D" w:rsidRDefault="00A77103" w:rsidP="00A77103">
      <w:pPr>
        <w:pStyle w:val="ListParagraph"/>
        <w:numPr>
          <w:ilvl w:val="2"/>
          <w:numId w:val="1"/>
        </w:numPr>
        <w:spacing w:after="120"/>
        <w:ind w:left="2376" w:firstLineChars="0"/>
        <w:rPr>
          <w:rFonts w:eastAsia="SimSun"/>
        </w:rPr>
      </w:pPr>
      <w:r w:rsidRPr="007F429D">
        <w:rPr>
          <w:rFonts w:eastAsia="SimSun" w:hint="eastAsia"/>
        </w:rPr>
        <w:t xml:space="preserve">The target TCI state in the cell switch command is activated not more than 1280 ms before the reception of the cell switch command and SNR of the SSB associated to TCI state </w:t>
      </w:r>
      <w:r w:rsidRPr="007F429D">
        <w:rPr>
          <w:rFonts w:eastAsia="SimSun" w:hint="eastAsia"/>
        </w:rPr>
        <w:t>≥</w:t>
      </w:r>
      <w:r w:rsidRPr="007F429D">
        <w:rPr>
          <w:rFonts w:eastAsia="SimSun" w:hint="eastAsia"/>
        </w:rPr>
        <w:t xml:space="preserve"> -3dB; or </w:t>
      </w:r>
    </w:p>
    <w:p w14:paraId="1EBBD79C" w14:textId="77777777" w:rsidR="00A77103" w:rsidRDefault="00A77103" w:rsidP="00A77103">
      <w:pPr>
        <w:pStyle w:val="ListParagraph"/>
        <w:numPr>
          <w:ilvl w:val="2"/>
          <w:numId w:val="1"/>
        </w:numPr>
        <w:spacing w:after="120"/>
        <w:ind w:left="2376" w:firstLineChars="0"/>
        <w:rPr>
          <w:rFonts w:eastAsia="SimSun"/>
        </w:rPr>
      </w:pPr>
      <w:r w:rsidRPr="007F429D">
        <w:rPr>
          <w:rFonts w:eastAsia="SimSun"/>
        </w:rPr>
        <w:t>The target TCI state in the cell switch command is activated before receiving the cell switch command and the SSB associated to target TCI state is available at least once every 1280 ms after the TCI state activation command is received and SNR of the</w:t>
      </w:r>
      <w:r w:rsidRPr="007F429D">
        <w:rPr>
          <w:rFonts w:eastAsia="SimSun" w:hint="eastAsia"/>
        </w:rPr>
        <w:t xml:space="preserve"> SSB associated to TCI state </w:t>
      </w:r>
      <w:r w:rsidRPr="007F429D">
        <w:rPr>
          <w:rFonts w:eastAsia="SimSun" w:hint="eastAsia"/>
        </w:rPr>
        <w:t>≥</w:t>
      </w:r>
      <w:r w:rsidRPr="007F429D">
        <w:rPr>
          <w:rFonts w:eastAsia="SimSun" w:hint="eastAsia"/>
        </w:rPr>
        <w:t xml:space="preserve"> -3dB</w:t>
      </w:r>
    </w:p>
    <w:p w14:paraId="274B2EB3" w14:textId="77777777" w:rsidR="00A77103" w:rsidRPr="00A3197A" w:rsidRDefault="00A77103" w:rsidP="00A77103">
      <w:pPr>
        <w:pStyle w:val="ListParagraph"/>
        <w:numPr>
          <w:ilvl w:val="1"/>
          <w:numId w:val="1"/>
        </w:numPr>
        <w:overflowPunct/>
        <w:autoSpaceDE/>
        <w:adjustRightInd/>
        <w:spacing w:after="120"/>
        <w:ind w:left="1440" w:firstLineChars="0"/>
        <w:textAlignment w:val="auto"/>
        <w:rPr>
          <w:rFonts w:eastAsia="SimSun"/>
        </w:rPr>
      </w:pPr>
      <w:r>
        <w:rPr>
          <w:rFonts w:eastAsia="SimSun" w:hint="eastAsia"/>
        </w:rPr>
        <w:t>O</w:t>
      </w:r>
      <w:r>
        <w:rPr>
          <w:rFonts w:eastAsia="SimSun"/>
        </w:rPr>
        <w:t>ption 3 (Ericsson, QC): Yes with the following conditions:</w:t>
      </w:r>
    </w:p>
    <w:p w14:paraId="0A4B5742" w14:textId="77777777" w:rsidR="00A77103" w:rsidRPr="003A01CA" w:rsidRDefault="00A77103" w:rsidP="00A77103">
      <w:pPr>
        <w:pStyle w:val="ListParagraph"/>
        <w:numPr>
          <w:ilvl w:val="2"/>
          <w:numId w:val="1"/>
        </w:numPr>
        <w:spacing w:after="120"/>
        <w:ind w:left="2376" w:firstLineChars="0"/>
        <w:rPr>
          <w:rFonts w:eastAsia="SimSun"/>
        </w:rPr>
      </w:pPr>
      <w:r w:rsidRPr="003A01CA">
        <w:rPr>
          <w:rFonts w:eastAsia="SimSun" w:hint="eastAsia"/>
        </w:rPr>
        <w:t>[-</w:t>
      </w:r>
      <w:r w:rsidRPr="003A01CA">
        <w:rPr>
          <w:rFonts w:eastAsia="SimSun" w:hint="eastAsia"/>
        </w:rPr>
        <w:tab/>
        <w:t xml:space="preserve">The TCI state is activated not more than TBD ms before the reception of the cell switch command and SNR of the SSB associated to TCI state is </w:t>
      </w:r>
      <w:r w:rsidRPr="003A01CA">
        <w:rPr>
          <w:rFonts w:eastAsia="SimSun" w:hint="eastAsia"/>
        </w:rPr>
        <w:t>≥</w:t>
      </w:r>
      <w:r w:rsidRPr="003A01CA">
        <w:rPr>
          <w:rFonts w:eastAsia="SimSun" w:hint="eastAsia"/>
        </w:rPr>
        <w:t xml:space="preserve"> -3dB; where the TCI state is considered activated if the activated TCI state and target TCI state in the cell</w:t>
      </w:r>
      <w:r w:rsidRPr="003A01CA">
        <w:rPr>
          <w:rFonts w:eastAsia="SimSun"/>
        </w:rPr>
        <w:t xml:space="preserve"> switch command are same or the SSB associated to target TCI state in cell switch command and the SSB associated to activated TCI state are same; or] </w:t>
      </w:r>
    </w:p>
    <w:p w14:paraId="075F245F" w14:textId="77777777" w:rsidR="00A77103" w:rsidRPr="00D37B03" w:rsidRDefault="00A77103" w:rsidP="00A77103">
      <w:pPr>
        <w:pStyle w:val="ListParagraph"/>
        <w:numPr>
          <w:ilvl w:val="2"/>
          <w:numId w:val="1"/>
        </w:numPr>
        <w:overflowPunct/>
        <w:autoSpaceDE/>
        <w:adjustRightInd/>
        <w:spacing w:after="120"/>
        <w:ind w:left="2376" w:firstLineChars="0"/>
        <w:textAlignment w:val="auto"/>
        <w:rPr>
          <w:rFonts w:eastAsia="SimSun"/>
        </w:rPr>
      </w:pPr>
      <w:r w:rsidRPr="003A01CA">
        <w:rPr>
          <w:rFonts w:eastAsia="SimSun"/>
        </w:rPr>
        <w:t>[-</w:t>
      </w:r>
      <w:r w:rsidRPr="003A01CA">
        <w:rPr>
          <w:rFonts w:eastAsia="SimSun"/>
        </w:rPr>
        <w:tab/>
        <w:t xml:space="preserve">The TCI state is activated before the reception of the cell switch command (where the TCI state is considered activated if the activated TCI state and target TCI state in the cell switch command are same or the SSB </w:t>
      </w:r>
      <w:r w:rsidRPr="003A01CA">
        <w:rPr>
          <w:rFonts w:eastAsia="SimSun"/>
        </w:rPr>
        <w:lastRenderedPageBreak/>
        <w:t>associated to target TCI state in cell</w:t>
      </w:r>
      <w:r w:rsidRPr="003A01CA">
        <w:rPr>
          <w:rFonts w:eastAsia="SimSun" w:hint="eastAsia"/>
        </w:rPr>
        <w:t xml:space="preserve"> switch command and the SSB associated to activated TCI state are same) and the SSB associated to target TCI state is available at least once every TBD ms after the TCI state activation command is received and SNR of the SSB associated to TCI state </w:t>
      </w:r>
      <w:r w:rsidRPr="003A01CA">
        <w:rPr>
          <w:rFonts w:eastAsia="SimSun" w:hint="eastAsia"/>
        </w:rPr>
        <w:t>≥</w:t>
      </w:r>
      <w:r w:rsidRPr="003A01CA">
        <w:rPr>
          <w:rFonts w:eastAsia="SimSun" w:hint="eastAsia"/>
        </w:rPr>
        <w:t xml:space="preserve"> -3dB;</w:t>
      </w:r>
      <w:r w:rsidRPr="003A01CA">
        <w:rPr>
          <w:rFonts w:eastAsia="SimSun"/>
        </w:rPr>
        <w:t xml:space="preserve"> or]</w:t>
      </w:r>
    </w:p>
    <w:p w14:paraId="6802F620" w14:textId="77777777" w:rsidR="00A77103" w:rsidRDefault="00A77103" w:rsidP="00A77103">
      <w:pPr>
        <w:pStyle w:val="ListParagraph"/>
        <w:numPr>
          <w:ilvl w:val="1"/>
          <w:numId w:val="1"/>
        </w:numPr>
        <w:overflowPunct/>
        <w:autoSpaceDE/>
        <w:adjustRightInd/>
        <w:spacing w:after="120"/>
        <w:ind w:left="1440" w:firstLineChars="0"/>
        <w:textAlignment w:val="auto"/>
        <w:rPr>
          <w:rFonts w:eastAsia="SimSun"/>
        </w:rPr>
      </w:pPr>
      <w:r>
        <w:rPr>
          <w:rFonts w:eastAsia="SimSun" w:hint="eastAsia"/>
        </w:rPr>
        <w:t>O</w:t>
      </w:r>
      <w:r>
        <w:rPr>
          <w:rFonts w:eastAsia="SimSun"/>
        </w:rPr>
        <w:t>ption 4 (MTK):</w:t>
      </w:r>
    </w:p>
    <w:p w14:paraId="54A90A82" w14:textId="77777777" w:rsidR="00A77103" w:rsidRPr="003A01CA" w:rsidRDefault="00A77103" w:rsidP="00A77103">
      <w:pPr>
        <w:pStyle w:val="ListParagraph"/>
        <w:numPr>
          <w:ilvl w:val="2"/>
          <w:numId w:val="1"/>
        </w:numPr>
        <w:overflowPunct/>
        <w:autoSpaceDE/>
        <w:adjustRightInd/>
        <w:spacing w:after="120"/>
        <w:ind w:left="2376" w:firstLineChars="0"/>
        <w:textAlignment w:val="auto"/>
        <w:rPr>
          <w:rFonts w:eastAsia="SimSun"/>
        </w:rPr>
      </w:pPr>
      <w:r w:rsidRPr="006C5B04">
        <w:rPr>
          <w:rFonts w:eastAsia="SimSun"/>
        </w:rPr>
        <w:t>Not to extend cell switch delay requirements to FR2 without L1</w:t>
      </w:r>
      <w:r>
        <w:rPr>
          <w:rFonts w:eastAsia="SimSun"/>
        </w:rPr>
        <w:t xml:space="preserve"> measurement</w:t>
      </w:r>
      <w:r w:rsidRPr="006C5B04">
        <w:rPr>
          <w:rFonts w:eastAsia="SimSun"/>
        </w:rPr>
        <w:t xml:space="preserve"> report</w:t>
      </w:r>
    </w:p>
    <w:p w14:paraId="7404F1BE" w14:textId="77777777" w:rsidR="00A77103" w:rsidRDefault="00A77103" w:rsidP="00A77103">
      <w:pPr>
        <w:pStyle w:val="ListParagraph"/>
        <w:numPr>
          <w:ilvl w:val="0"/>
          <w:numId w:val="1"/>
        </w:numPr>
        <w:overflowPunct/>
        <w:autoSpaceDE/>
        <w:adjustRightInd/>
        <w:spacing w:after="120"/>
        <w:ind w:left="720" w:firstLineChars="0"/>
        <w:textAlignment w:val="auto"/>
        <w:rPr>
          <w:rFonts w:eastAsia="SimSun"/>
        </w:rPr>
      </w:pPr>
      <w:r>
        <w:rPr>
          <w:rFonts w:eastAsia="SimSun"/>
        </w:rPr>
        <w:t>Recommended WF</w:t>
      </w:r>
    </w:p>
    <w:p w14:paraId="7CBB0207" w14:textId="77777777" w:rsidR="00A77103" w:rsidRPr="003A01CA" w:rsidRDefault="00A77103" w:rsidP="00A77103">
      <w:pPr>
        <w:pStyle w:val="ListParagraph"/>
        <w:numPr>
          <w:ilvl w:val="1"/>
          <w:numId w:val="1"/>
        </w:numPr>
        <w:spacing w:after="180"/>
        <w:ind w:left="1656" w:firstLineChars="0"/>
        <w:rPr>
          <w:bCs/>
        </w:rPr>
      </w:pPr>
      <w:r>
        <w:rPr>
          <w:rFonts w:eastAsiaTheme="minorEastAsia" w:hint="eastAsia"/>
          <w:bCs/>
        </w:rPr>
        <w:t>N</w:t>
      </w:r>
      <w:r>
        <w:rPr>
          <w:rFonts w:eastAsiaTheme="minorEastAsia"/>
          <w:bCs/>
        </w:rPr>
        <w:t>eed more discussion.</w:t>
      </w:r>
    </w:p>
    <w:p w14:paraId="06B85053" w14:textId="77777777" w:rsidR="00A77103" w:rsidRDefault="00A77103" w:rsidP="00820401">
      <w:pPr>
        <w:rPr>
          <w:b/>
          <w:bCs/>
          <w:u w:val="single"/>
          <w:lang w:val="en-GB" w:eastAsia="ja-JP"/>
        </w:rPr>
      </w:pPr>
    </w:p>
    <w:p w14:paraId="476574B2" w14:textId="77777777" w:rsidR="00A172DE" w:rsidRDefault="00A172DE" w:rsidP="00A172DE">
      <w:pPr>
        <w:rPr>
          <w:lang w:eastAsia="ja-JP"/>
        </w:rPr>
      </w:pPr>
      <w:r>
        <w:rPr>
          <w:lang w:eastAsia="ja-JP"/>
        </w:rPr>
        <w:t>Discussion:</w:t>
      </w:r>
    </w:p>
    <w:p w14:paraId="1A3AB5BF" w14:textId="77777777" w:rsidR="00A172DE" w:rsidRDefault="00A172DE" w:rsidP="00A172DE">
      <w:pPr>
        <w:rPr>
          <w:lang w:eastAsia="ja-JP"/>
        </w:rPr>
      </w:pPr>
    </w:p>
    <w:p w14:paraId="595B1523" w14:textId="77777777" w:rsidR="00A172DE" w:rsidRDefault="00A172DE" w:rsidP="00A172DE">
      <w:pPr>
        <w:rPr>
          <w:lang w:eastAsia="ja-JP"/>
        </w:rPr>
      </w:pPr>
    </w:p>
    <w:p w14:paraId="1646B4C3" w14:textId="77777777" w:rsidR="00A172DE" w:rsidRDefault="00A172DE" w:rsidP="00A172DE">
      <w:pPr>
        <w:rPr>
          <w:lang w:eastAsia="ja-JP"/>
        </w:rPr>
      </w:pPr>
    </w:p>
    <w:p w14:paraId="31915689" w14:textId="77777777" w:rsidR="00A172DE" w:rsidRDefault="00A172DE" w:rsidP="00A172DE">
      <w:pPr>
        <w:rPr>
          <w:lang w:eastAsia="ja-JP"/>
        </w:rPr>
      </w:pPr>
      <w:r>
        <w:rPr>
          <w:lang w:eastAsia="ja-JP"/>
        </w:rPr>
        <w:t>Agreement:</w:t>
      </w:r>
    </w:p>
    <w:p w14:paraId="2FB19A5D" w14:textId="77777777" w:rsidR="00A172DE" w:rsidRDefault="00A172DE" w:rsidP="00A172DE">
      <w:pPr>
        <w:rPr>
          <w:lang w:eastAsia="ja-JP"/>
        </w:rPr>
      </w:pPr>
    </w:p>
    <w:p w14:paraId="369EABEA" w14:textId="77777777" w:rsidR="00A77103" w:rsidRDefault="00A77103" w:rsidP="00820401">
      <w:pPr>
        <w:rPr>
          <w:b/>
          <w:bCs/>
          <w:u w:val="single"/>
          <w:lang w:val="en-GB" w:eastAsia="ja-JP"/>
        </w:rPr>
      </w:pPr>
    </w:p>
    <w:bookmarkEnd w:id="7"/>
    <w:p w14:paraId="02F7FBAF" w14:textId="77777777" w:rsidR="00B5251D" w:rsidRPr="00BB210D" w:rsidRDefault="00B5251D" w:rsidP="00B5251D">
      <w:pPr>
        <w:spacing w:afterLines="50" w:after="120"/>
        <w:rPr>
          <w:b/>
          <w:u w:val="single"/>
        </w:rPr>
      </w:pPr>
      <w:r w:rsidRPr="00CB44E5">
        <w:rPr>
          <w:b/>
          <w:u w:val="single"/>
        </w:rPr>
        <w:t xml:space="preserve">Issue </w:t>
      </w:r>
      <w:r>
        <w:rPr>
          <w:b/>
          <w:u w:val="single"/>
        </w:rPr>
        <w:t>3</w:t>
      </w:r>
      <w:r w:rsidRPr="00CB44E5">
        <w:rPr>
          <w:b/>
          <w:u w:val="single"/>
        </w:rPr>
        <w:t>-</w:t>
      </w:r>
      <w:r>
        <w:rPr>
          <w:b/>
          <w:u w:val="single"/>
        </w:rPr>
        <w:t>1</w:t>
      </w:r>
      <w:r w:rsidRPr="00CB44E5">
        <w:rPr>
          <w:b/>
          <w:u w:val="single"/>
        </w:rPr>
        <w:t>-</w:t>
      </w:r>
      <w:r>
        <w:rPr>
          <w:b/>
          <w:u w:val="single"/>
        </w:rPr>
        <w:t>2</w:t>
      </w:r>
      <w:r w:rsidRPr="00CB44E5">
        <w:rPr>
          <w:b/>
          <w:u w:val="single"/>
        </w:rPr>
        <w:t>: TCI state configurations</w:t>
      </w:r>
    </w:p>
    <w:p w14:paraId="7E7F24E3" w14:textId="77777777" w:rsidR="00B5251D" w:rsidRDefault="00B5251D" w:rsidP="00B5251D">
      <w:pPr>
        <w:pStyle w:val="ListParagraph"/>
        <w:numPr>
          <w:ilvl w:val="0"/>
          <w:numId w:val="1"/>
        </w:numPr>
        <w:overflowPunct/>
        <w:autoSpaceDE/>
        <w:adjustRightInd/>
        <w:spacing w:after="120"/>
        <w:ind w:left="720" w:firstLineChars="0"/>
        <w:textAlignment w:val="auto"/>
        <w:rPr>
          <w:rFonts w:eastAsia="SimSun"/>
        </w:rPr>
      </w:pPr>
      <w:r>
        <w:rPr>
          <w:rFonts w:eastAsia="SimSun"/>
        </w:rPr>
        <w:t>Proposals</w:t>
      </w:r>
    </w:p>
    <w:p w14:paraId="6EB72122" w14:textId="77777777" w:rsidR="00B5251D" w:rsidRPr="00F71DD9" w:rsidRDefault="00B5251D" w:rsidP="00B5251D">
      <w:pPr>
        <w:pStyle w:val="ListParagraph"/>
        <w:numPr>
          <w:ilvl w:val="1"/>
          <w:numId w:val="1"/>
        </w:numPr>
        <w:overflowPunct/>
        <w:autoSpaceDE/>
        <w:adjustRightInd/>
        <w:spacing w:after="120"/>
        <w:ind w:left="1440" w:firstLineChars="0"/>
        <w:textAlignment w:val="auto"/>
        <w:rPr>
          <w:rFonts w:eastAsia="SimSun"/>
        </w:rPr>
      </w:pPr>
      <w:r>
        <w:rPr>
          <w:rFonts w:eastAsia="SimSun"/>
        </w:rPr>
        <w:t>Proposal</w:t>
      </w:r>
      <w:r w:rsidRPr="006550AA">
        <w:rPr>
          <w:rFonts w:eastAsia="SimSun"/>
        </w:rPr>
        <w:t xml:space="preserve"> 1 (</w:t>
      </w:r>
      <w:r>
        <w:rPr>
          <w:rFonts w:eastAsia="SimSun"/>
        </w:rPr>
        <w:t>vivo</w:t>
      </w:r>
      <w:r w:rsidRPr="006550AA">
        <w:rPr>
          <w:rFonts w:eastAsia="SimSun"/>
        </w:rPr>
        <w:t xml:space="preserve">): </w:t>
      </w:r>
      <w:r w:rsidRPr="00F71DD9">
        <w:rPr>
          <w:rFonts w:eastAsia="SimSun"/>
        </w:rPr>
        <w:t xml:space="preserve">In RRM test case design for LTM, RAN4 avoid TCI configuration with ‘QCL-D’ or ‘UL TCI’ to UE in FR1, which means only DL or Joint TCI with QCL-A/C configuration, and pathloss RS configuration if necessary, shall be provided to UE in FR1, even if UE supports </w:t>
      </w:r>
      <w:r w:rsidRPr="00F71DD9">
        <w:rPr>
          <w:rFonts w:eastAsia="SimSun"/>
          <w:i/>
          <w:iCs/>
        </w:rPr>
        <w:t>ltm-MAC-CE-SeparateTCI-r18</w:t>
      </w:r>
      <w:r w:rsidRPr="00F71DD9">
        <w:rPr>
          <w:rFonts w:eastAsia="SimSun"/>
        </w:rPr>
        <w:t>.</w:t>
      </w:r>
    </w:p>
    <w:p w14:paraId="027F121C" w14:textId="77777777" w:rsidR="00B5251D" w:rsidRDefault="00B5251D" w:rsidP="00B5251D">
      <w:pPr>
        <w:pStyle w:val="ListParagraph"/>
        <w:numPr>
          <w:ilvl w:val="0"/>
          <w:numId w:val="1"/>
        </w:numPr>
        <w:overflowPunct/>
        <w:autoSpaceDE/>
        <w:adjustRightInd/>
        <w:spacing w:after="120"/>
        <w:ind w:left="720" w:firstLineChars="0"/>
        <w:textAlignment w:val="auto"/>
        <w:rPr>
          <w:rFonts w:eastAsia="SimSun"/>
        </w:rPr>
      </w:pPr>
      <w:r>
        <w:rPr>
          <w:rFonts w:eastAsia="SimSun"/>
        </w:rPr>
        <w:t>Recommended WF</w:t>
      </w:r>
    </w:p>
    <w:p w14:paraId="5FE68048" w14:textId="77777777" w:rsidR="00B5251D" w:rsidRPr="001062B6" w:rsidRDefault="00B5251D" w:rsidP="00B5251D">
      <w:pPr>
        <w:pStyle w:val="ListParagraph"/>
        <w:numPr>
          <w:ilvl w:val="1"/>
          <w:numId w:val="1"/>
        </w:numPr>
        <w:overflowPunct/>
        <w:autoSpaceDE/>
        <w:adjustRightInd/>
        <w:spacing w:after="120"/>
        <w:ind w:left="1440" w:firstLineChars="0"/>
        <w:textAlignment w:val="auto"/>
        <w:rPr>
          <w:rFonts w:eastAsia="SimSun"/>
        </w:rPr>
      </w:pPr>
      <w:r w:rsidRPr="001062B6">
        <w:rPr>
          <w:rFonts w:eastAsia="SimSun"/>
        </w:rPr>
        <w:t>N</w:t>
      </w:r>
      <w:r>
        <w:rPr>
          <w:rFonts w:eastAsia="SimSun"/>
        </w:rPr>
        <w:t>eed</w:t>
      </w:r>
      <w:r w:rsidRPr="001062B6">
        <w:rPr>
          <w:rFonts w:eastAsia="SimSun"/>
        </w:rPr>
        <w:t xml:space="preserve"> more discussion. </w:t>
      </w:r>
    </w:p>
    <w:p w14:paraId="7C51AF1F" w14:textId="77777777" w:rsidR="00820401" w:rsidRDefault="00820401" w:rsidP="00820401">
      <w:pPr>
        <w:rPr>
          <w:b/>
          <w:bCs/>
          <w:lang w:val="en-GB" w:eastAsia="ja-JP"/>
        </w:rPr>
      </w:pPr>
      <w:r w:rsidRPr="00820401">
        <w:rPr>
          <w:b/>
          <w:bCs/>
          <w:lang w:val="en-GB" w:eastAsia="ja-JP"/>
        </w:rPr>
        <w:t> </w:t>
      </w:r>
    </w:p>
    <w:p w14:paraId="4B7BBE65" w14:textId="77777777" w:rsidR="00A172DE" w:rsidRDefault="00A172DE" w:rsidP="00A172DE">
      <w:pPr>
        <w:rPr>
          <w:lang w:eastAsia="ja-JP"/>
        </w:rPr>
      </w:pPr>
      <w:r>
        <w:rPr>
          <w:lang w:eastAsia="ja-JP"/>
        </w:rPr>
        <w:t>Discussion:</w:t>
      </w:r>
    </w:p>
    <w:p w14:paraId="65441603" w14:textId="77777777" w:rsidR="00A172DE" w:rsidRDefault="00A172DE" w:rsidP="00A172DE">
      <w:pPr>
        <w:rPr>
          <w:lang w:eastAsia="ja-JP"/>
        </w:rPr>
      </w:pPr>
    </w:p>
    <w:p w14:paraId="000D4B75" w14:textId="77777777" w:rsidR="00A172DE" w:rsidRDefault="00A172DE" w:rsidP="00A172DE">
      <w:pPr>
        <w:rPr>
          <w:lang w:eastAsia="ja-JP"/>
        </w:rPr>
      </w:pPr>
    </w:p>
    <w:p w14:paraId="19147D3B" w14:textId="77777777" w:rsidR="00A172DE" w:rsidRDefault="00A172DE" w:rsidP="00A172DE">
      <w:pPr>
        <w:rPr>
          <w:lang w:eastAsia="ja-JP"/>
        </w:rPr>
      </w:pPr>
    </w:p>
    <w:p w14:paraId="4214FCFA" w14:textId="77777777" w:rsidR="00A172DE" w:rsidRDefault="00A172DE" w:rsidP="00A172DE">
      <w:pPr>
        <w:rPr>
          <w:lang w:eastAsia="ja-JP"/>
        </w:rPr>
      </w:pPr>
      <w:r>
        <w:rPr>
          <w:lang w:eastAsia="ja-JP"/>
        </w:rPr>
        <w:t>Agreement:</w:t>
      </w:r>
    </w:p>
    <w:p w14:paraId="3A39E153" w14:textId="77777777" w:rsidR="00A172DE" w:rsidRDefault="00A172DE" w:rsidP="00A172DE">
      <w:pPr>
        <w:rPr>
          <w:lang w:eastAsia="ja-JP"/>
        </w:rPr>
      </w:pPr>
    </w:p>
    <w:p w14:paraId="79E5AA3C" w14:textId="77777777" w:rsidR="00820401" w:rsidRDefault="00820401" w:rsidP="00820401">
      <w:pPr>
        <w:rPr>
          <w:b/>
          <w:bCs/>
          <w:lang w:val="en-GB" w:eastAsia="ja-JP"/>
        </w:rPr>
      </w:pPr>
    </w:p>
    <w:p w14:paraId="4C95F426" w14:textId="77777777" w:rsidR="00820401" w:rsidRDefault="00820401" w:rsidP="00820401">
      <w:pPr>
        <w:rPr>
          <w:b/>
          <w:bCs/>
          <w:lang w:val="en-GB" w:eastAsia="ja-JP"/>
        </w:rPr>
      </w:pPr>
    </w:p>
    <w:p w14:paraId="736400A3" w14:textId="06B31516" w:rsidR="00820401" w:rsidRDefault="00820401" w:rsidP="00820401">
      <w:pPr>
        <w:pStyle w:val="Heading1"/>
        <w:rPr>
          <w:lang w:val="en-US" w:eastAsia="ja-JP"/>
        </w:rPr>
      </w:pPr>
      <w:r w:rsidRPr="00820401">
        <w:rPr>
          <w:b/>
          <w:bCs/>
          <w:lang w:val="en-GB" w:eastAsia="ja-JP"/>
        </w:rPr>
        <w:t xml:space="preserve">Improvement on </w:t>
      </w:r>
      <w:proofErr w:type="spellStart"/>
      <w:r w:rsidRPr="00820401">
        <w:rPr>
          <w:b/>
          <w:bCs/>
          <w:lang w:val="en-GB" w:eastAsia="ja-JP"/>
        </w:rPr>
        <w:t>SCell</w:t>
      </w:r>
      <w:proofErr w:type="spellEnd"/>
      <w:r w:rsidRPr="00820401">
        <w:rPr>
          <w:b/>
          <w:bCs/>
          <w:lang w:val="en-GB" w:eastAsia="ja-JP"/>
        </w:rPr>
        <w:t>/SCG setup delay</w:t>
      </w:r>
    </w:p>
    <w:p w14:paraId="12EEEF6E" w14:textId="77777777" w:rsidR="00820401" w:rsidRPr="00820401" w:rsidRDefault="00820401" w:rsidP="00820401">
      <w:pPr>
        <w:rPr>
          <w:lang w:eastAsia="ja-JP"/>
        </w:rPr>
      </w:pPr>
    </w:p>
    <w:p w14:paraId="7A32CE73" w14:textId="77777777" w:rsidR="00447B1C" w:rsidRDefault="00447B1C" w:rsidP="00447B1C">
      <w:pPr>
        <w:spacing w:afterLines="50" w:after="120"/>
        <w:rPr>
          <w:b/>
          <w:u w:val="single"/>
        </w:rPr>
      </w:pPr>
      <w:r>
        <w:rPr>
          <w:b/>
          <w:u w:val="single"/>
        </w:rPr>
        <w:t xml:space="preserve">Issue 3-2-1: </w:t>
      </w:r>
      <w:r>
        <w:rPr>
          <w:b/>
          <w:color w:val="000000" w:themeColor="text1"/>
          <w:u w:val="single"/>
          <w:lang w:val="en-US" w:eastAsia="ko-KR"/>
        </w:rPr>
        <w:t xml:space="preserve">More test for </w:t>
      </w:r>
      <w:r w:rsidRPr="00A32C4F">
        <w:rPr>
          <w:b/>
          <w:color w:val="000000" w:themeColor="text1"/>
          <w:u w:val="single"/>
          <w:lang w:val="en-US" w:eastAsia="ko-KR"/>
        </w:rPr>
        <w:t xml:space="preserve">Improvement on </w:t>
      </w:r>
      <w:proofErr w:type="spellStart"/>
      <w:r w:rsidRPr="00A32C4F">
        <w:rPr>
          <w:b/>
          <w:color w:val="000000" w:themeColor="text1"/>
          <w:u w:val="single"/>
          <w:lang w:val="en-US" w:eastAsia="ko-KR"/>
        </w:rPr>
        <w:t>SCell</w:t>
      </w:r>
      <w:proofErr w:type="spellEnd"/>
      <w:r w:rsidRPr="00A32C4F">
        <w:rPr>
          <w:b/>
          <w:color w:val="000000" w:themeColor="text1"/>
          <w:u w:val="single"/>
          <w:lang w:val="en-US" w:eastAsia="ko-KR"/>
        </w:rPr>
        <w:t>/SCG setup delay</w:t>
      </w:r>
    </w:p>
    <w:p w14:paraId="0A27058C" w14:textId="77777777" w:rsidR="00447B1C" w:rsidRDefault="00447B1C" w:rsidP="00447B1C">
      <w:pPr>
        <w:pStyle w:val="ListParagraph"/>
        <w:numPr>
          <w:ilvl w:val="0"/>
          <w:numId w:val="1"/>
        </w:numPr>
        <w:overflowPunct/>
        <w:autoSpaceDE/>
        <w:adjustRightInd/>
        <w:spacing w:after="120"/>
        <w:ind w:left="720" w:firstLineChars="0"/>
        <w:textAlignment w:val="auto"/>
        <w:rPr>
          <w:rFonts w:eastAsia="SimSun"/>
        </w:rPr>
      </w:pPr>
      <w:r>
        <w:rPr>
          <w:rFonts w:eastAsia="SimSun"/>
        </w:rPr>
        <w:t>Proposals</w:t>
      </w:r>
    </w:p>
    <w:p w14:paraId="160C7167" w14:textId="77777777" w:rsidR="00447B1C" w:rsidRPr="00FF566D" w:rsidRDefault="00447B1C" w:rsidP="00447B1C">
      <w:pPr>
        <w:pStyle w:val="ListParagraph"/>
        <w:numPr>
          <w:ilvl w:val="1"/>
          <w:numId w:val="1"/>
        </w:numPr>
        <w:overflowPunct/>
        <w:autoSpaceDE/>
        <w:adjustRightInd/>
        <w:spacing w:after="120"/>
        <w:ind w:left="1440" w:firstLineChars="0"/>
        <w:textAlignment w:val="auto"/>
        <w:rPr>
          <w:rFonts w:eastAsia="SimSun"/>
        </w:rPr>
      </w:pPr>
      <w:r w:rsidRPr="00FF566D">
        <w:rPr>
          <w:rFonts w:eastAsia="SimSun"/>
        </w:rPr>
        <w:t xml:space="preserve">Proposal </w:t>
      </w:r>
      <w:r>
        <w:rPr>
          <w:rFonts w:eastAsia="SimSun"/>
        </w:rPr>
        <w:t>1</w:t>
      </w:r>
      <w:r w:rsidRPr="00FF566D">
        <w:rPr>
          <w:rFonts w:eastAsia="SimSun"/>
        </w:rPr>
        <w:t xml:space="preserve"> (</w:t>
      </w:r>
      <w:r>
        <w:rPr>
          <w:rFonts w:eastAsia="SimSun"/>
        </w:rPr>
        <w:t>Nokia</w:t>
      </w:r>
      <w:r w:rsidRPr="00FF566D">
        <w:rPr>
          <w:rFonts w:eastAsia="SimSun"/>
        </w:rPr>
        <w:t>):</w:t>
      </w:r>
    </w:p>
    <w:p w14:paraId="76672FF7" w14:textId="77777777" w:rsidR="00447B1C" w:rsidRDefault="00447B1C" w:rsidP="00447B1C">
      <w:pPr>
        <w:pStyle w:val="ListParagraph"/>
        <w:numPr>
          <w:ilvl w:val="2"/>
          <w:numId w:val="1"/>
        </w:numPr>
        <w:spacing w:after="120"/>
        <w:ind w:left="2376" w:firstLineChars="0"/>
      </w:pPr>
      <w:r>
        <w:t>Introduce test cases with valid reporting for FR1 and FR2 also for the case when the UE is configured with EMR measurements</w:t>
      </w:r>
      <w:r w:rsidRPr="005E2037">
        <w:t>.</w:t>
      </w:r>
    </w:p>
    <w:p w14:paraId="6FA815BB" w14:textId="77777777" w:rsidR="00447B1C" w:rsidRDefault="00447B1C" w:rsidP="00447B1C">
      <w:pPr>
        <w:pStyle w:val="ListParagraph"/>
        <w:numPr>
          <w:ilvl w:val="0"/>
          <w:numId w:val="1"/>
        </w:numPr>
        <w:overflowPunct/>
        <w:autoSpaceDE/>
        <w:adjustRightInd/>
        <w:spacing w:after="120"/>
        <w:ind w:left="720" w:firstLineChars="0"/>
        <w:textAlignment w:val="auto"/>
        <w:rPr>
          <w:rFonts w:eastAsia="SimSun"/>
        </w:rPr>
      </w:pPr>
      <w:r>
        <w:rPr>
          <w:rFonts w:eastAsia="SimSun"/>
        </w:rPr>
        <w:lastRenderedPageBreak/>
        <w:t>Recommended WF</w:t>
      </w:r>
    </w:p>
    <w:p w14:paraId="1E56A2A5" w14:textId="77777777" w:rsidR="00447B1C" w:rsidRPr="00F71DD9" w:rsidRDefault="00447B1C" w:rsidP="00447B1C">
      <w:pPr>
        <w:pStyle w:val="ListParagraph"/>
        <w:numPr>
          <w:ilvl w:val="1"/>
          <w:numId w:val="1"/>
        </w:numPr>
        <w:overflowPunct/>
        <w:autoSpaceDE/>
        <w:adjustRightInd/>
        <w:spacing w:after="120"/>
        <w:ind w:left="1440" w:firstLineChars="0"/>
        <w:textAlignment w:val="auto"/>
        <w:rPr>
          <w:rFonts w:eastAsia="SimSun"/>
        </w:rPr>
      </w:pPr>
      <w:r w:rsidRPr="00D673C1">
        <w:rPr>
          <w:rFonts w:eastAsia="SimSun" w:hint="eastAsia"/>
        </w:rPr>
        <w:t>N</w:t>
      </w:r>
      <w:r w:rsidRPr="00D673C1">
        <w:rPr>
          <w:rFonts w:eastAsia="SimSun"/>
        </w:rPr>
        <w:t>eed more discussion</w:t>
      </w:r>
      <w:r>
        <w:rPr>
          <w:rFonts w:eastAsia="SimSun"/>
        </w:rPr>
        <w:t>.</w:t>
      </w:r>
    </w:p>
    <w:p w14:paraId="5EAD5F86" w14:textId="77777777" w:rsidR="00447B1C" w:rsidRDefault="00447B1C" w:rsidP="00820401">
      <w:pPr>
        <w:rPr>
          <w:b/>
          <w:bCs/>
          <w:u w:val="single"/>
          <w:lang w:val="en-GB" w:eastAsia="ja-JP"/>
        </w:rPr>
      </w:pPr>
    </w:p>
    <w:p w14:paraId="4ABA790D" w14:textId="77777777" w:rsidR="00A172DE" w:rsidRDefault="00A172DE" w:rsidP="00A172DE">
      <w:pPr>
        <w:rPr>
          <w:lang w:eastAsia="ja-JP"/>
        </w:rPr>
      </w:pPr>
      <w:r>
        <w:rPr>
          <w:lang w:eastAsia="ja-JP"/>
        </w:rPr>
        <w:t>Discussion:</w:t>
      </w:r>
    </w:p>
    <w:p w14:paraId="6EC2BE56" w14:textId="77777777" w:rsidR="00A172DE" w:rsidRDefault="00A172DE" w:rsidP="00A172DE">
      <w:pPr>
        <w:rPr>
          <w:lang w:eastAsia="ja-JP"/>
        </w:rPr>
      </w:pPr>
    </w:p>
    <w:p w14:paraId="400CE88C" w14:textId="77777777" w:rsidR="00A172DE" w:rsidRDefault="00A172DE" w:rsidP="00A172DE">
      <w:pPr>
        <w:rPr>
          <w:lang w:eastAsia="ja-JP"/>
        </w:rPr>
      </w:pPr>
    </w:p>
    <w:p w14:paraId="4A420DB6" w14:textId="77777777" w:rsidR="00A172DE" w:rsidRDefault="00A172DE" w:rsidP="00A172DE">
      <w:pPr>
        <w:rPr>
          <w:lang w:eastAsia="ja-JP"/>
        </w:rPr>
      </w:pPr>
    </w:p>
    <w:p w14:paraId="6314EA90" w14:textId="77777777" w:rsidR="00A172DE" w:rsidRDefault="00A172DE" w:rsidP="00A172DE">
      <w:pPr>
        <w:rPr>
          <w:lang w:eastAsia="ja-JP"/>
        </w:rPr>
      </w:pPr>
      <w:r>
        <w:rPr>
          <w:lang w:eastAsia="ja-JP"/>
        </w:rPr>
        <w:t>Agreement:</w:t>
      </w:r>
    </w:p>
    <w:p w14:paraId="34778249" w14:textId="77777777" w:rsidR="00A172DE" w:rsidRDefault="00A172DE" w:rsidP="00A172DE">
      <w:pPr>
        <w:rPr>
          <w:lang w:eastAsia="ja-JP"/>
        </w:rPr>
      </w:pPr>
    </w:p>
    <w:p w14:paraId="04E11A4C" w14:textId="77777777" w:rsidR="00A172DE" w:rsidRDefault="00A172DE" w:rsidP="00820401">
      <w:pPr>
        <w:rPr>
          <w:b/>
          <w:bCs/>
          <w:u w:val="single"/>
          <w:lang w:val="en-GB" w:eastAsia="ja-JP"/>
        </w:rPr>
      </w:pPr>
    </w:p>
    <w:p w14:paraId="24372193" w14:textId="77777777" w:rsidR="00447B1C" w:rsidRDefault="00447B1C" w:rsidP="00447B1C">
      <w:pPr>
        <w:rPr>
          <w:b/>
          <w:u w:val="single"/>
          <w:lang w:eastAsia="ko-KR"/>
        </w:rPr>
      </w:pPr>
      <w:r w:rsidRPr="0053598C">
        <w:rPr>
          <w:b/>
          <w:u w:val="single"/>
          <w:lang w:eastAsia="ko-KR"/>
        </w:rPr>
        <w:t xml:space="preserve">Issue 2-1-1: </w:t>
      </w:r>
      <w:r>
        <w:rPr>
          <w:rFonts w:hint="eastAsia"/>
          <w:b/>
          <w:u w:val="single"/>
        </w:rPr>
        <w:t>Mis</w:t>
      </w:r>
      <w:r>
        <w:rPr>
          <w:b/>
          <w:u w:val="single"/>
          <w:lang w:eastAsia="ko-KR"/>
        </w:rPr>
        <w:t>-</w:t>
      </w:r>
      <w:r>
        <w:rPr>
          <w:rFonts w:hint="eastAsia"/>
          <w:b/>
          <w:u w:val="single"/>
        </w:rPr>
        <w:t>alignment</w:t>
      </w:r>
      <w:r>
        <w:rPr>
          <w:b/>
          <w:u w:val="single"/>
          <w:lang w:eastAsia="ko-KR"/>
        </w:rPr>
        <w:t xml:space="preserve"> </w:t>
      </w:r>
      <w:r>
        <w:rPr>
          <w:b/>
          <w:u w:val="single"/>
        </w:rPr>
        <w:t>between</w:t>
      </w:r>
      <w:r>
        <w:rPr>
          <w:b/>
          <w:u w:val="single"/>
          <w:lang w:eastAsia="ko-KR"/>
        </w:rPr>
        <w:t xml:space="preserve"> </w:t>
      </w:r>
      <w:r>
        <w:rPr>
          <w:rFonts w:hint="eastAsia"/>
          <w:b/>
          <w:u w:val="single"/>
        </w:rPr>
        <w:t>RAN</w:t>
      </w:r>
      <w:r>
        <w:rPr>
          <w:b/>
          <w:u w:val="single"/>
          <w:lang w:eastAsia="ko-KR"/>
        </w:rPr>
        <w:t xml:space="preserve">2 </w:t>
      </w:r>
      <w:r>
        <w:rPr>
          <w:rFonts w:hint="eastAsia"/>
          <w:b/>
          <w:u w:val="single"/>
        </w:rPr>
        <w:t>and</w:t>
      </w:r>
      <w:r>
        <w:rPr>
          <w:b/>
          <w:u w:val="single"/>
          <w:lang w:eastAsia="ko-KR"/>
        </w:rPr>
        <w:t xml:space="preserve"> RAN4 spec </w:t>
      </w:r>
      <w:r w:rsidRPr="0053598C">
        <w:rPr>
          <w:b/>
          <w:u w:val="single"/>
          <w:lang w:eastAsia="ko-KR"/>
        </w:rPr>
        <w:t xml:space="preserve">when </w:t>
      </w:r>
      <w:r w:rsidRPr="0053598C">
        <w:rPr>
          <w:b/>
          <w:i/>
          <w:iCs/>
          <w:u w:val="single"/>
          <w:lang w:eastAsia="ko-KR"/>
        </w:rPr>
        <w:t>measReselectionCarrierListNR</w:t>
      </w:r>
      <w:r w:rsidRPr="0053598C">
        <w:rPr>
          <w:b/>
          <w:u w:val="single"/>
          <w:lang w:eastAsia="ko-KR"/>
        </w:rPr>
        <w:t xml:space="preserve"> is not configured</w:t>
      </w:r>
    </w:p>
    <w:tbl>
      <w:tblPr>
        <w:tblStyle w:val="TableGrid"/>
        <w:tblW w:w="0" w:type="auto"/>
        <w:tblLook w:val="04A0" w:firstRow="1" w:lastRow="0" w:firstColumn="1" w:lastColumn="0" w:noHBand="0" w:noVBand="1"/>
      </w:tblPr>
      <w:tblGrid>
        <w:gridCol w:w="9624"/>
      </w:tblGrid>
      <w:tr w:rsidR="00447B1C" w14:paraId="5D064899" w14:textId="77777777" w:rsidTr="00650F30">
        <w:tc>
          <w:tcPr>
            <w:tcW w:w="9631" w:type="dxa"/>
          </w:tcPr>
          <w:p w14:paraId="720FDA6B" w14:textId="77777777" w:rsidR="00447B1C" w:rsidRPr="0053598C" w:rsidRDefault="00447B1C" w:rsidP="00650F30">
            <w:pPr>
              <w:spacing w:beforeLines="50" w:before="120" w:afterLines="30" w:after="72"/>
              <w:rPr>
                <w:b/>
                <w:bCs/>
                <w:color w:val="0070C0"/>
                <w:sz w:val="18"/>
                <w:szCs w:val="18"/>
                <w:lang w:val="en-US"/>
              </w:rPr>
            </w:pPr>
            <w:r w:rsidRPr="0053598C">
              <w:rPr>
                <w:b/>
                <w:bCs/>
                <w:color w:val="0070C0"/>
                <w:sz w:val="18"/>
                <w:szCs w:val="18"/>
              </w:rPr>
              <w:t>TS 38.331 clause 5.7.10.3</w:t>
            </w:r>
          </w:p>
          <w:p w14:paraId="653B28CA" w14:textId="77777777" w:rsidR="00447B1C" w:rsidRPr="0053598C" w:rsidRDefault="00447B1C" w:rsidP="00650F30">
            <w:pPr>
              <w:spacing w:afterLines="30" w:after="72"/>
              <w:ind w:left="568" w:hanging="284"/>
              <w:rPr>
                <w:color w:val="0070C0"/>
                <w:sz w:val="18"/>
                <w:szCs w:val="18"/>
                <w:lang w:eastAsia="ja-JP"/>
              </w:rPr>
            </w:pPr>
            <w:r w:rsidRPr="0053598C">
              <w:rPr>
                <w:color w:val="0070C0"/>
                <w:sz w:val="18"/>
                <w:szCs w:val="18"/>
                <w:lang w:eastAsia="ja-JP"/>
              </w:rPr>
              <w:t>1&gt;</w:t>
            </w:r>
            <w:r w:rsidRPr="0053598C">
              <w:rPr>
                <w:color w:val="0070C0"/>
                <w:sz w:val="18"/>
                <w:szCs w:val="18"/>
                <w:lang w:eastAsia="ja-JP"/>
              </w:rPr>
              <w:tab/>
              <w:t xml:space="preserve">if the </w:t>
            </w:r>
            <w:r w:rsidRPr="0053598C">
              <w:rPr>
                <w:i/>
                <w:iCs/>
                <w:color w:val="0070C0"/>
                <w:sz w:val="18"/>
                <w:szCs w:val="18"/>
                <w:lang w:eastAsia="ja-JP"/>
              </w:rPr>
              <w:t xml:space="preserve">reselectionMeasurementReq </w:t>
            </w:r>
            <w:r w:rsidRPr="0053598C">
              <w:rPr>
                <w:color w:val="0070C0"/>
                <w:sz w:val="18"/>
                <w:szCs w:val="18"/>
                <w:lang w:eastAsia="ja-JP"/>
              </w:rPr>
              <w:t xml:space="preserve">is included in the </w:t>
            </w:r>
            <w:r w:rsidRPr="0053598C">
              <w:rPr>
                <w:i/>
                <w:iCs/>
                <w:color w:val="0070C0"/>
                <w:sz w:val="18"/>
                <w:szCs w:val="18"/>
                <w:lang w:eastAsia="ja-JP"/>
              </w:rPr>
              <w:t>UEInformationRequest</w:t>
            </w:r>
            <w:r w:rsidRPr="0053598C">
              <w:rPr>
                <w:color w:val="0070C0"/>
                <w:sz w:val="18"/>
                <w:szCs w:val="18"/>
                <w:lang w:eastAsia="ja-JP"/>
              </w:rPr>
              <w:t>:</w:t>
            </w:r>
          </w:p>
          <w:p w14:paraId="2998B935" w14:textId="77777777" w:rsidR="00447B1C" w:rsidRPr="0053598C" w:rsidRDefault="00447B1C" w:rsidP="00650F30">
            <w:pPr>
              <w:spacing w:afterLines="30" w:after="72"/>
              <w:ind w:left="851" w:hanging="284"/>
              <w:rPr>
                <w:color w:val="0070C0"/>
                <w:sz w:val="18"/>
                <w:szCs w:val="18"/>
                <w:lang w:eastAsia="ja-JP"/>
              </w:rPr>
            </w:pPr>
            <w:r w:rsidRPr="0053598C">
              <w:rPr>
                <w:color w:val="0070C0"/>
                <w:sz w:val="18"/>
                <w:szCs w:val="18"/>
                <w:lang w:eastAsia="ja-JP"/>
              </w:rPr>
              <w:t>2&gt;</w:t>
            </w:r>
            <w:r w:rsidRPr="0053598C">
              <w:rPr>
                <w:color w:val="0070C0"/>
                <w:sz w:val="18"/>
                <w:szCs w:val="18"/>
                <w:lang w:eastAsia="ja-JP"/>
              </w:rPr>
              <w:tab/>
              <w:t xml:space="preserve">if </w:t>
            </w:r>
            <w:r w:rsidRPr="0053598C">
              <w:rPr>
                <w:i/>
                <w:iCs/>
                <w:color w:val="0070C0"/>
                <w:sz w:val="18"/>
                <w:szCs w:val="18"/>
                <w:lang w:eastAsia="ja-JP"/>
              </w:rPr>
              <w:t>validatedMeasurementsReq</w:t>
            </w:r>
            <w:r w:rsidRPr="0053598C">
              <w:rPr>
                <w:color w:val="0070C0"/>
                <w:sz w:val="18"/>
                <w:szCs w:val="18"/>
                <w:lang w:eastAsia="ja-JP"/>
              </w:rPr>
              <w:t xml:space="preserve"> is included in the </w:t>
            </w:r>
            <w:r w:rsidRPr="0053598C">
              <w:rPr>
                <w:i/>
                <w:iCs/>
                <w:color w:val="0070C0"/>
                <w:sz w:val="18"/>
                <w:szCs w:val="18"/>
                <w:lang w:eastAsia="ja-JP"/>
              </w:rPr>
              <w:t xml:space="preserve">UEInformationRequest </w:t>
            </w:r>
            <w:r w:rsidRPr="0053598C">
              <w:rPr>
                <w:color w:val="0070C0"/>
                <w:sz w:val="18"/>
                <w:szCs w:val="18"/>
                <w:lang w:eastAsia="ja-JP"/>
              </w:rPr>
              <w:t xml:space="preserve">and </w:t>
            </w:r>
            <w:r w:rsidRPr="0053598C">
              <w:rPr>
                <w:i/>
                <w:iCs/>
                <w:color w:val="0070C0"/>
                <w:sz w:val="18"/>
                <w:szCs w:val="18"/>
                <w:highlight w:val="yellow"/>
                <w:lang w:eastAsia="ja-JP"/>
              </w:rPr>
              <w:t xml:space="preserve">measReselectionValidityDuration </w:t>
            </w:r>
            <w:r w:rsidRPr="0053598C">
              <w:rPr>
                <w:color w:val="0070C0"/>
                <w:sz w:val="18"/>
                <w:szCs w:val="18"/>
                <w:highlight w:val="yellow"/>
                <w:lang w:eastAsia="ja-JP"/>
              </w:rPr>
              <w:t xml:space="preserve">is included in </w:t>
            </w:r>
            <w:r w:rsidRPr="0053598C">
              <w:rPr>
                <w:i/>
                <w:iCs/>
                <w:color w:val="0070C0"/>
                <w:sz w:val="18"/>
                <w:szCs w:val="18"/>
                <w:highlight w:val="yellow"/>
                <w:lang w:eastAsia="ja-JP"/>
              </w:rPr>
              <w:t>VarMeasReselectionConfig</w:t>
            </w:r>
            <w:r w:rsidRPr="0053598C">
              <w:rPr>
                <w:color w:val="0070C0"/>
                <w:sz w:val="18"/>
                <w:szCs w:val="18"/>
                <w:highlight w:val="yellow"/>
                <w:lang w:eastAsia="ja-JP"/>
              </w:rPr>
              <w:t>;</w:t>
            </w:r>
          </w:p>
          <w:p w14:paraId="6305E857" w14:textId="77777777" w:rsidR="00447B1C" w:rsidRPr="0053598C" w:rsidRDefault="00447B1C" w:rsidP="00650F30">
            <w:pPr>
              <w:spacing w:afterLines="30" w:after="72"/>
              <w:ind w:left="1135" w:hanging="284"/>
              <w:rPr>
                <w:color w:val="0070C0"/>
                <w:sz w:val="18"/>
                <w:szCs w:val="18"/>
                <w:lang w:eastAsia="ja-JP"/>
              </w:rPr>
            </w:pPr>
            <w:r w:rsidRPr="0053598C">
              <w:rPr>
                <w:color w:val="0070C0"/>
                <w:sz w:val="18"/>
                <w:szCs w:val="18"/>
                <w:lang w:eastAsia="ja-JP"/>
              </w:rPr>
              <w:t>3&gt;</w:t>
            </w:r>
            <w:r w:rsidRPr="0053598C">
              <w:rPr>
                <w:color w:val="0070C0"/>
                <w:sz w:val="18"/>
                <w:szCs w:val="18"/>
                <w:lang w:eastAsia="ja-JP"/>
              </w:rPr>
              <w:tab/>
            </w:r>
            <w:r w:rsidRPr="00ED7BC9">
              <w:rPr>
                <w:color w:val="0070C0"/>
                <w:sz w:val="18"/>
                <w:szCs w:val="18"/>
                <w:highlight w:val="yellow"/>
                <w:lang w:eastAsia="ja-JP"/>
              </w:rPr>
              <w:t xml:space="preserve">if </w:t>
            </w:r>
            <w:r w:rsidRPr="00ED7BC9">
              <w:rPr>
                <w:i/>
                <w:iCs/>
                <w:color w:val="0070C0"/>
                <w:sz w:val="18"/>
                <w:szCs w:val="18"/>
                <w:highlight w:val="yellow"/>
                <w:lang w:eastAsia="ja-JP"/>
              </w:rPr>
              <w:t>measReselectionCarrierListNR</w:t>
            </w:r>
            <w:r w:rsidRPr="00ED7BC9">
              <w:rPr>
                <w:color w:val="0070C0"/>
                <w:sz w:val="18"/>
                <w:szCs w:val="18"/>
                <w:highlight w:val="yellow"/>
                <w:lang w:eastAsia="ja-JP"/>
              </w:rPr>
              <w:t xml:space="preserve"> is present in </w:t>
            </w:r>
            <w:r w:rsidRPr="00ED7BC9">
              <w:rPr>
                <w:i/>
                <w:iCs/>
                <w:color w:val="0070C0"/>
                <w:sz w:val="18"/>
                <w:szCs w:val="18"/>
                <w:highlight w:val="yellow"/>
                <w:lang w:eastAsia="ja-JP"/>
              </w:rPr>
              <w:t>VarMeasReselectionConfig</w:t>
            </w:r>
            <w:r w:rsidRPr="00ED7BC9">
              <w:rPr>
                <w:color w:val="0070C0"/>
                <w:sz w:val="18"/>
                <w:szCs w:val="18"/>
                <w:highlight w:val="yellow"/>
                <w:lang w:eastAsia="ja-JP"/>
              </w:rPr>
              <w:t>:</w:t>
            </w:r>
          </w:p>
          <w:p w14:paraId="74AF3362" w14:textId="77777777" w:rsidR="00447B1C" w:rsidRPr="0053598C" w:rsidRDefault="00447B1C" w:rsidP="00650F30">
            <w:pPr>
              <w:spacing w:afterLines="30" w:after="72"/>
              <w:ind w:left="1418" w:hanging="284"/>
              <w:rPr>
                <w:iCs/>
                <w:color w:val="0070C0"/>
                <w:sz w:val="18"/>
                <w:szCs w:val="18"/>
                <w:lang w:eastAsia="ja-JP"/>
              </w:rPr>
            </w:pPr>
            <w:r w:rsidRPr="0053598C">
              <w:rPr>
                <w:color w:val="0070C0"/>
                <w:sz w:val="18"/>
                <w:szCs w:val="18"/>
                <w:lang w:eastAsia="ja-JP"/>
              </w:rPr>
              <w:t>4&gt;</w:t>
            </w:r>
            <w:r w:rsidRPr="0053598C">
              <w:rPr>
                <w:color w:val="0070C0"/>
                <w:sz w:val="18"/>
                <w:szCs w:val="18"/>
                <w:lang w:eastAsia="ja-JP"/>
              </w:rPr>
              <w:tab/>
              <w:t xml:space="preserve">set the </w:t>
            </w:r>
            <w:r w:rsidRPr="0053598C">
              <w:rPr>
                <w:i/>
                <w:color w:val="0070C0"/>
                <w:sz w:val="18"/>
                <w:szCs w:val="18"/>
                <w:lang w:eastAsia="ja-JP"/>
              </w:rPr>
              <w:t>measResultReselectionNR</w:t>
            </w:r>
            <w:r w:rsidRPr="0053598C">
              <w:rPr>
                <w:color w:val="0070C0"/>
                <w:sz w:val="18"/>
                <w:szCs w:val="18"/>
                <w:lang w:eastAsia="ja-JP"/>
              </w:rPr>
              <w:t xml:space="preserve"> in the </w:t>
            </w:r>
            <w:r w:rsidRPr="0053598C">
              <w:rPr>
                <w:i/>
                <w:color w:val="0070C0"/>
                <w:sz w:val="18"/>
                <w:szCs w:val="18"/>
                <w:lang w:eastAsia="ja-JP"/>
              </w:rPr>
              <w:t>UEInformationResponse</w:t>
            </w:r>
            <w:r w:rsidRPr="0053598C">
              <w:rPr>
                <w:color w:val="0070C0"/>
                <w:sz w:val="18"/>
                <w:szCs w:val="18"/>
                <w:lang w:eastAsia="ja-JP"/>
              </w:rPr>
              <w:t xml:space="preserve"> message the valid NR measurement results, if available for any frequency listed in </w:t>
            </w:r>
            <w:r w:rsidRPr="0053598C">
              <w:rPr>
                <w:i/>
                <w:iCs/>
                <w:color w:val="0070C0"/>
                <w:sz w:val="18"/>
                <w:szCs w:val="18"/>
                <w:lang w:eastAsia="ja-JP"/>
              </w:rPr>
              <w:t xml:space="preserve">measReselectionCarrierListNR </w:t>
            </w:r>
            <w:r w:rsidRPr="0053598C">
              <w:rPr>
                <w:color w:val="0070C0"/>
                <w:sz w:val="18"/>
                <w:szCs w:val="18"/>
                <w:lang w:eastAsia="ja-JP"/>
              </w:rPr>
              <w:t xml:space="preserve">in </w:t>
            </w:r>
            <w:r w:rsidRPr="0053598C">
              <w:rPr>
                <w:i/>
                <w:iCs/>
                <w:color w:val="0070C0"/>
                <w:sz w:val="18"/>
                <w:szCs w:val="18"/>
                <w:lang w:eastAsia="ja-JP"/>
              </w:rPr>
              <w:t>VarMeasReselectionConfig</w:t>
            </w:r>
            <w:r w:rsidRPr="0053598C">
              <w:rPr>
                <w:iCs/>
                <w:color w:val="0070C0"/>
                <w:sz w:val="18"/>
                <w:szCs w:val="18"/>
                <w:lang w:eastAsia="ja-JP"/>
              </w:rPr>
              <w:t xml:space="preserve"> and set </w:t>
            </w:r>
            <w:r w:rsidRPr="0053598C">
              <w:rPr>
                <w:i/>
                <w:color w:val="0070C0"/>
                <w:sz w:val="18"/>
                <w:szCs w:val="18"/>
                <w:lang w:eastAsia="ja-JP"/>
              </w:rPr>
              <w:t xml:space="preserve">validityStatus </w:t>
            </w:r>
            <w:r w:rsidRPr="0053598C">
              <w:rPr>
                <w:iCs/>
                <w:color w:val="0070C0"/>
                <w:sz w:val="18"/>
                <w:szCs w:val="18"/>
                <w:lang w:eastAsia="ja-JP"/>
              </w:rPr>
              <w:t xml:space="preserve">to the value of </w:t>
            </w:r>
            <w:r w:rsidRPr="0053598C">
              <w:rPr>
                <w:i/>
                <w:color w:val="0070C0"/>
                <w:sz w:val="18"/>
                <w:szCs w:val="18"/>
                <w:lang w:eastAsia="ja-JP"/>
              </w:rPr>
              <w:t>measIdleValidityDuration</w:t>
            </w:r>
            <w:r w:rsidRPr="0053598C">
              <w:rPr>
                <w:iCs/>
                <w:color w:val="0070C0"/>
                <w:sz w:val="18"/>
                <w:szCs w:val="18"/>
                <w:lang w:eastAsia="ja-JP"/>
              </w:rPr>
              <w:t xml:space="preserve"> in </w:t>
            </w:r>
            <w:r w:rsidRPr="0053598C">
              <w:rPr>
                <w:i/>
                <w:iCs/>
                <w:color w:val="0070C0"/>
                <w:sz w:val="18"/>
                <w:szCs w:val="18"/>
                <w:lang w:eastAsia="ja-JP"/>
              </w:rPr>
              <w:t>VarMeasReselectionConfig</w:t>
            </w:r>
            <w:r w:rsidRPr="0053598C">
              <w:rPr>
                <w:i/>
                <w:color w:val="0070C0"/>
                <w:sz w:val="18"/>
                <w:szCs w:val="18"/>
                <w:lang w:eastAsia="ja-JP"/>
              </w:rPr>
              <w:t xml:space="preserve"> </w:t>
            </w:r>
            <w:r w:rsidRPr="0053598C">
              <w:rPr>
                <w:iCs/>
                <w:color w:val="0070C0"/>
                <w:sz w:val="18"/>
                <w:szCs w:val="18"/>
                <w:lang w:eastAsia="ja-JP"/>
              </w:rPr>
              <w:t>for each reported measurement</w:t>
            </w:r>
            <w:r w:rsidRPr="0053598C">
              <w:rPr>
                <w:color w:val="0070C0"/>
                <w:sz w:val="18"/>
                <w:szCs w:val="18"/>
                <w:lang w:eastAsia="ja-JP"/>
              </w:rPr>
              <w:t>;</w:t>
            </w:r>
          </w:p>
          <w:p w14:paraId="00533862" w14:textId="77777777" w:rsidR="00447B1C" w:rsidRPr="0053598C" w:rsidRDefault="00447B1C" w:rsidP="00650F30">
            <w:pPr>
              <w:spacing w:afterLines="30" w:after="72"/>
              <w:ind w:left="1135" w:hanging="284"/>
              <w:rPr>
                <w:color w:val="0070C0"/>
                <w:sz w:val="18"/>
                <w:szCs w:val="18"/>
                <w:lang w:eastAsia="ja-JP"/>
              </w:rPr>
            </w:pPr>
            <w:r w:rsidRPr="0053598C">
              <w:rPr>
                <w:color w:val="0070C0"/>
                <w:sz w:val="18"/>
                <w:szCs w:val="18"/>
                <w:lang w:eastAsia="ja-JP"/>
              </w:rPr>
              <w:t xml:space="preserve">3&gt; </w:t>
            </w:r>
            <w:r w:rsidRPr="00ED7BC9">
              <w:rPr>
                <w:color w:val="0070C0"/>
                <w:sz w:val="18"/>
                <w:szCs w:val="18"/>
                <w:highlight w:val="yellow"/>
                <w:lang w:eastAsia="ja-JP"/>
              </w:rPr>
              <w:t>else:</w:t>
            </w:r>
          </w:p>
          <w:p w14:paraId="13A6ABCC" w14:textId="77777777" w:rsidR="00447B1C" w:rsidRPr="0053598C" w:rsidRDefault="00447B1C" w:rsidP="00650F30">
            <w:pPr>
              <w:spacing w:afterLines="30" w:after="72"/>
              <w:ind w:left="1418" w:hanging="284"/>
              <w:rPr>
                <w:color w:val="0070C0"/>
                <w:sz w:val="18"/>
                <w:szCs w:val="18"/>
                <w:lang w:eastAsia="ja-JP"/>
              </w:rPr>
            </w:pPr>
            <w:r w:rsidRPr="0053598C">
              <w:rPr>
                <w:color w:val="0070C0"/>
                <w:sz w:val="18"/>
                <w:szCs w:val="18"/>
                <w:lang w:eastAsia="ja-JP"/>
              </w:rPr>
              <w:t>4&gt;</w:t>
            </w:r>
            <w:r w:rsidRPr="0053598C">
              <w:rPr>
                <w:color w:val="0070C0"/>
                <w:sz w:val="18"/>
                <w:szCs w:val="18"/>
                <w:lang w:eastAsia="ja-JP"/>
              </w:rPr>
              <w:tab/>
              <w:t xml:space="preserve">set the </w:t>
            </w:r>
            <w:r w:rsidRPr="0053598C">
              <w:rPr>
                <w:i/>
                <w:iCs/>
                <w:color w:val="0070C0"/>
                <w:sz w:val="18"/>
                <w:szCs w:val="18"/>
                <w:lang w:eastAsia="ja-JP"/>
              </w:rPr>
              <w:t>measResultReselectionNR</w:t>
            </w:r>
            <w:r w:rsidRPr="0053598C">
              <w:rPr>
                <w:color w:val="0070C0"/>
                <w:sz w:val="18"/>
                <w:szCs w:val="18"/>
                <w:lang w:eastAsia="ja-JP"/>
              </w:rPr>
              <w:t xml:space="preserve"> in the </w:t>
            </w:r>
            <w:r w:rsidRPr="0053598C">
              <w:rPr>
                <w:i/>
                <w:iCs/>
                <w:color w:val="0070C0"/>
                <w:sz w:val="18"/>
                <w:szCs w:val="18"/>
                <w:lang w:eastAsia="ja-JP"/>
              </w:rPr>
              <w:t>UEInformationResponse</w:t>
            </w:r>
            <w:r w:rsidRPr="0053598C">
              <w:rPr>
                <w:color w:val="0070C0"/>
                <w:sz w:val="18"/>
                <w:szCs w:val="18"/>
                <w:lang w:eastAsia="ja-JP"/>
              </w:rPr>
              <w:t xml:space="preserve"> message </w:t>
            </w:r>
            <w:r w:rsidRPr="00ED7BC9">
              <w:rPr>
                <w:color w:val="0070C0"/>
                <w:sz w:val="18"/>
                <w:szCs w:val="18"/>
                <w:highlight w:val="yellow"/>
                <w:lang w:eastAsia="ja-JP"/>
              </w:rPr>
              <w:t>to any valid NR measurement results, if available</w:t>
            </w:r>
            <w:r w:rsidRPr="0053598C">
              <w:rPr>
                <w:color w:val="0070C0"/>
                <w:sz w:val="18"/>
                <w:szCs w:val="18"/>
                <w:lang w:eastAsia="ja-JP"/>
              </w:rPr>
              <w:t xml:space="preserve">, and set validityStatus to the value of </w:t>
            </w:r>
            <w:r w:rsidRPr="0053598C">
              <w:rPr>
                <w:i/>
                <w:iCs/>
                <w:color w:val="0070C0"/>
                <w:sz w:val="18"/>
                <w:szCs w:val="18"/>
                <w:lang w:eastAsia="ja-JP"/>
              </w:rPr>
              <w:t>measIdleValidityDuration</w:t>
            </w:r>
            <w:r w:rsidRPr="0053598C">
              <w:rPr>
                <w:color w:val="0070C0"/>
                <w:sz w:val="18"/>
                <w:szCs w:val="18"/>
                <w:lang w:eastAsia="ja-JP"/>
              </w:rPr>
              <w:t xml:space="preserve"> in </w:t>
            </w:r>
            <w:r w:rsidRPr="0053598C">
              <w:rPr>
                <w:i/>
                <w:iCs/>
                <w:color w:val="0070C0"/>
                <w:sz w:val="18"/>
                <w:szCs w:val="18"/>
                <w:lang w:eastAsia="ja-JP"/>
              </w:rPr>
              <w:t>VarMeasReselectionConfig</w:t>
            </w:r>
            <w:r w:rsidRPr="0053598C">
              <w:rPr>
                <w:color w:val="0070C0"/>
                <w:sz w:val="18"/>
                <w:szCs w:val="18"/>
                <w:lang w:eastAsia="ja-JP"/>
              </w:rPr>
              <w:t>;</w:t>
            </w:r>
          </w:p>
          <w:p w14:paraId="7C195A51" w14:textId="77777777" w:rsidR="00447B1C" w:rsidRPr="0053598C" w:rsidRDefault="00447B1C" w:rsidP="00650F30">
            <w:pPr>
              <w:spacing w:afterLines="30" w:after="72"/>
              <w:ind w:left="851" w:hanging="284"/>
              <w:rPr>
                <w:color w:val="0070C0"/>
                <w:sz w:val="18"/>
                <w:szCs w:val="18"/>
                <w:lang w:eastAsia="ja-JP"/>
              </w:rPr>
            </w:pPr>
            <w:r w:rsidRPr="00ED7BC9">
              <w:rPr>
                <w:color w:val="0070C0"/>
                <w:sz w:val="18"/>
                <w:szCs w:val="18"/>
                <w:lang w:eastAsia="ja-JP"/>
              </w:rPr>
              <w:t>2&gt;</w:t>
            </w:r>
            <w:r w:rsidRPr="00ED7BC9">
              <w:rPr>
                <w:color w:val="0070C0"/>
                <w:sz w:val="18"/>
                <w:szCs w:val="18"/>
                <w:lang w:eastAsia="ja-JP"/>
              </w:rPr>
              <w:tab/>
              <w:t>else:</w:t>
            </w:r>
          </w:p>
          <w:p w14:paraId="73AAE03F" w14:textId="77777777" w:rsidR="00447B1C" w:rsidRPr="00ED7BC9" w:rsidRDefault="00447B1C" w:rsidP="00650F30">
            <w:pPr>
              <w:spacing w:afterLines="30" w:after="72"/>
              <w:ind w:left="1135" w:hanging="284"/>
              <w:rPr>
                <w:color w:val="0070C0"/>
                <w:sz w:val="18"/>
                <w:szCs w:val="18"/>
                <w:lang w:eastAsia="ja-JP"/>
              </w:rPr>
            </w:pPr>
            <w:r w:rsidRPr="0053598C">
              <w:rPr>
                <w:color w:val="0070C0"/>
                <w:sz w:val="18"/>
                <w:szCs w:val="18"/>
                <w:lang w:eastAsia="ja-JP"/>
              </w:rPr>
              <w:t>3&gt;</w:t>
            </w:r>
            <w:r w:rsidRPr="0053598C">
              <w:rPr>
                <w:color w:val="0070C0"/>
                <w:sz w:val="18"/>
                <w:szCs w:val="18"/>
                <w:lang w:eastAsia="ja-JP"/>
              </w:rPr>
              <w:tab/>
            </w:r>
            <w:r w:rsidRPr="00ED7BC9">
              <w:rPr>
                <w:color w:val="0070C0"/>
                <w:sz w:val="18"/>
                <w:szCs w:val="18"/>
                <w:highlight w:val="yellow"/>
                <w:lang w:eastAsia="ja-JP"/>
              </w:rPr>
              <w:t xml:space="preserve">if </w:t>
            </w:r>
            <w:r w:rsidRPr="00ED7BC9">
              <w:rPr>
                <w:i/>
                <w:iCs/>
                <w:color w:val="0070C0"/>
                <w:sz w:val="18"/>
                <w:szCs w:val="18"/>
                <w:highlight w:val="yellow"/>
                <w:lang w:eastAsia="ja-JP"/>
              </w:rPr>
              <w:t>measReselectionCarrierListNR</w:t>
            </w:r>
            <w:r w:rsidRPr="00ED7BC9">
              <w:rPr>
                <w:color w:val="0070C0"/>
                <w:sz w:val="18"/>
                <w:szCs w:val="18"/>
                <w:highlight w:val="yellow"/>
                <w:lang w:eastAsia="ja-JP"/>
              </w:rPr>
              <w:t xml:space="preserve"> is present in </w:t>
            </w:r>
            <w:r w:rsidRPr="00ED7BC9">
              <w:rPr>
                <w:i/>
                <w:iCs/>
                <w:color w:val="0070C0"/>
                <w:sz w:val="18"/>
                <w:szCs w:val="18"/>
                <w:highlight w:val="yellow"/>
                <w:lang w:eastAsia="ja-JP"/>
              </w:rPr>
              <w:t>VarMeasReselectionConfig</w:t>
            </w:r>
            <w:r w:rsidRPr="00ED7BC9">
              <w:rPr>
                <w:color w:val="0070C0"/>
                <w:sz w:val="18"/>
                <w:szCs w:val="18"/>
                <w:highlight w:val="yellow"/>
                <w:lang w:eastAsia="ja-JP"/>
              </w:rPr>
              <w:t>:</w:t>
            </w:r>
          </w:p>
          <w:p w14:paraId="7D69C8D8" w14:textId="77777777" w:rsidR="00447B1C" w:rsidRPr="0053598C" w:rsidRDefault="00447B1C" w:rsidP="00650F30">
            <w:pPr>
              <w:spacing w:afterLines="30" w:after="72"/>
              <w:ind w:left="1418" w:hanging="284"/>
              <w:rPr>
                <w:iCs/>
                <w:color w:val="0070C0"/>
                <w:sz w:val="18"/>
                <w:szCs w:val="18"/>
                <w:lang w:eastAsia="ja-JP"/>
              </w:rPr>
            </w:pPr>
            <w:r w:rsidRPr="00ED7BC9">
              <w:rPr>
                <w:color w:val="0070C0"/>
                <w:sz w:val="18"/>
                <w:szCs w:val="18"/>
                <w:lang w:eastAsia="ja-JP"/>
              </w:rPr>
              <w:t>4&gt;</w:t>
            </w:r>
            <w:r w:rsidRPr="00ED7BC9">
              <w:rPr>
                <w:color w:val="0070C0"/>
                <w:sz w:val="18"/>
                <w:szCs w:val="18"/>
                <w:lang w:eastAsia="ja-JP"/>
              </w:rPr>
              <w:tab/>
              <w:t xml:space="preserve">set the </w:t>
            </w:r>
            <w:r w:rsidRPr="00ED7BC9">
              <w:rPr>
                <w:i/>
                <w:color w:val="0070C0"/>
                <w:sz w:val="18"/>
                <w:szCs w:val="18"/>
                <w:lang w:eastAsia="ja-JP"/>
              </w:rPr>
              <w:t>measResultReselectionNR</w:t>
            </w:r>
            <w:r w:rsidRPr="00ED7BC9">
              <w:rPr>
                <w:color w:val="0070C0"/>
                <w:sz w:val="18"/>
                <w:szCs w:val="18"/>
                <w:lang w:eastAsia="ja-JP"/>
              </w:rPr>
              <w:t xml:space="preserve"> in the </w:t>
            </w:r>
            <w:r w:rsidRPr="00ED7BC9">
              <w:rPr>
                <w:i/>
                <w:color w:val="0070C0"/>
                <w:sz w:val="18"/>
                <w:szCs w:val="18"/>
                <w:lang w:eastAsia="ja-JP"/>
              </w:rPr>
              <w:t>UEInformationResponse</w:t>
            </w:r>
            <w:r w:rsidRPr="00ED7BC9">
              <w:rPr>
                <w:color w:val="0070C0"/>
                <w:sz w:val="18"/>
                <w:szCs w:val="18"/>
                <w:lang w:eastAsia="ja-JP"/>
              </w:rPr>
              <w:t xml:space="preserve"> message the NR measurement results, if available for any frequency listed in </w:t>
            </w:r>
            <w:r w:rsidRPr="00ED7BC9">
              <w:rPr>
                <w:i/>
                <w:iCs/>
                <w:color w:val="0070C0"/>
                <w:sz w:val="18"/>
                <w:szCs w:val="18"/>
                <w:lang w:eastAsia="ja-JP"/>
              </w:rPr>
              <w:t xml:space="preserve">measReselectionCarrierListNR </w:t>
            </w:r>
            <w:r w:rsidRPr="00ED7BC9">
              <w:rPr>
                <w:color w:val="0070C0"/>
                <w:sz w:val="18"/>
                <w:szCs w:val="18"/>
                <w:lang w:eastAsia="ja-JP"/>
              </w:rPr>
              <w:t xml:space="preserve">in </w:t>
            </w:r>
            <w:r w:rsidRPr="00ED7BC9">
              <w:rPr>
                <w:i/>
                <w:iCs/>
                <w:color w:val="0070C0"/>
                <w:sz w:val="18"/>
                <w:szCs w:val="18"/>
                <w:lang w:eastAsia="ja-JP"/>
              </w:rPr>
              <w:t>VarMeasReselectionConfig</w:t>
            </w:r>
            <w:r w:rsidRPr="00ED7BC9">
              <w:rPr>
                <w:color w:val="0070C0"/>
                <w:sz w:val="18"/>
                <w:szCs w:val="18"/>
                <w:lang w:eastAsia="ja-JP"/>
              </w:rPr>
              <w:t>;</w:t>
            </w:r>
          </w:p>
          <w:p w14:paraId="5E4AFF54" w14:textId="77777777" w:rsidR="00447B1C" w:rsidRPr="0053598C" w:rsidRDefault="00447B1C" w:rsidP="00650F30">
            <w:pPr>
              <w:spacing w:afterLines="30" w:after="72"/>
              <w:ind w:left="1135" w:hanging="284"/>
              <w:rPr>
                <w:color w:val="0070C0"/>
                <w:sz w:val="18"/>
                <w:szCs w:val="18"/>
                <w:lang w:eastAsia="ja-JP"/>
              </w:rPr>
            </w:pPr>
            <w:r w:rsidRPr="0053598C">
              <w:rPr>
                <w:color w:val="0070C0"/>
                <w:sz w:val="18"/>
                <w:szCs w:val="18"/>
                <w:lang w:eastAsia="ja-JP"/>
              </w:rPr>
              <w:t>3&gt;</w:t>
            </w:r>
            <w:r w:rsidRPr="0053598C">
              <w:rPr>
                <w:color w:val="0070C0"/>
                <w:sz w:val="18"/>
                <w:szCs w:val="18"/>
                <w:lang w:eastAsia="ja-JP"/>
              </w:rPr>
              <w:tab/>
            </w:r>
            <w:r w:rsidRPr="00ED7BC9">
              <w:rPr>
                <w:color w:val="0070C0"/>
                <w:sz w:val="18"/>
                <w:szCs w:val="18"/>
                <w:highlight w:val="yellow"/>
                <w:lang w:eastAsia="ja-JP"/>
              </w:rPr>
              <w:t>else:</w:t>
            </w:r>
          </w:p>
          <w:p w14:paraId="7E3212E7" w14:textId="77777777" w:rsidR="00447B1C" w:rsidRDefault="00447B1C" w:rsidP="00650F30">
            <w:pPr>
              <w:spacing w:afterLines="30" w:after="72"/>
              <w:ind w:left="1418" w:hanging="284"/>
              <w:rPr>
                <w:color w:val="0070C0"/>
                <w:sz w:val="18"/>
                <w:szCs w:val="18"/>
                <w:lang w:eastAsia="ja-JP"/>
              </w:rPr>
            </w:pPr>
            <w:r w:rsidRPr="0053598C">
              <w:rPr>
                <w:color w:val="0070C0"/>
                <w:sz w:val="18"/>
                <w:szCs w:val="18"/>
                <w:lang w:eastAsia="ja-JP"/>
              </w:rPr>
              <w:t>4&gt;</w:t>
            </w:r>
            <w:r w:rsidRPr="0053598C">
              <w:rPr>
                <w:color w:val="0070C0"/>
                <w:sz w:val="18"/>
                <w:szCs w:val="18"/>
                <w:lang w:eastAsia="ja-JP"/>
              </w:rPr>
              <w:tab/>
              <w:t xml:space="preserve">set the </w:t>
            </w:r>
            <w:r w:rsidRPr="0053598C">
              <w:rPr>
                <w:i/>
                <w:iCs/>
                <w:color w:val="0070C0"/>
                <w:sz w:val="18"/>
                <w:szCs w:val="18"/>
                <w:lang w:eastAsia="ja-JP"/>
              </w:rPr>
              <w:t>measResultReselectionNR</w:t>
            </w:r>
            <w:r w:rsidRPr="0053598C">
              <w:rPr>
                <w:color w:val="0070C0"/>
                <w:sz w:val="18"/>
                <w:szCs w:val="18"/>
                <w:lang w:eastAsia="ja-JP"/>
              </w:rPr>
              <w:t xml:space="preserve"> in the </w:t>
            </w:r>
            <w:r w:rsidRPr="0053598C">
              <w:rPr>
                <w:i/>
                <w:iCs/>
                <w:color w:val="0070C0"/>
                <w:sz w:val="18"/>
                <w:szCs w:val="18"/>
                <w:lang w:eastAsia="ja-JP"/>
              </w:rPr>
              <w:t>UEInformationResponse</w:t>
            </w:r>
            <w:r w:rsidRPr="0053598C">
              <w:rPr>
                <w:color w:val="0070C0"/>
                <w:sz w:val="18"/>
                <w:szCs w:val="18"/>
                <w:lang w:eastAsia="ja-JP"/>
              </w:rPr>
              <w:t xml:space="preserve"> message </w:t>
            </w:r>
            <w:r w:rsidRPr="00ED7BC9">
              <w:rPr>
                <w:color w:val="0070C0"/>
                <w:sz w:val="18"/>
                <w:szCs w:val="18"/>
                <w:highlight w:val="yellow"/>
                <w:lang w:eastAsia="ja-JP"/>
              </w:rPr>
              <w:t>to any NR measurement results</w:t>
            </w:r>
            <w:r w:rsidRPr="0053598C">
              <w:rPr>
                <w:color w:val="0070C0"/>
                <w:sz w:val="18"/>
                <w:szCs w:val="18"/>
                <w:lang w:eastAsia="ja-JP"/>
              </w:rPr>
              <w:t>, if available;</w:t>
            </w:r>
          </w:p>
          <w:p w14:paraId="620C1C81" w14:textId="77777777" w:rsidR="00447B1C" w:rsidRDefault="00447B1C" w:rsidP="00650F30">
            <w:pPr>
              <w:spacing w:afterLines="30" w:after="72"/>
              <w:rPr>
                <w:color w:val="0070C0"/>
                <w:sz w:val="18"/>
                <w:szCs w:val="18"/>
                <w:lang w:eastAsia="ja-JP"/>
              </w:rPr>
            </w:pPr>
          </w:p>
          <w:p w14:paraId="05AE72FC" w14:textId="77777777" w:rsidR="00447B1C" w:rsidRPr="00ED7BC9" w:rsidRDefault="00447B1C" w:rsidP="00650F30">
            <w:pPr>
              <w:rPr>
                <w:b/>
                <w:bCs/>
                <w:color w:val="0070C0"/>
              </w:rPr>
            </w:pPr>
            <w:bookmarkStart w:id="8" w:name="_Hlk167794286"/>
            <w:r w:rsidRPr="00ED7BC9">
              <w:rPr>
                <w:b/>
                <w:bCs/>
                <w:color w:val="0070C0"/>
              </w:rPr>
              <w:t>38.133 clause 4.3</w:t>
            </w:r>
          </w:p>
          <w:p w14:paraId="107DD32A" w14:textId="77777777" w:rsidR="00447B1C" w:rsidRPr="00ED7BC9" w:rsidRDefault="00447B1C" w:rsidP="00650F30">
            <w:pPr>
              <w:rPr>
                <w:color w:val="0070C0"/>
                <w:sz w:val="18"/>
                <w:szCs w:val="18"/>
              </w:rPr>
            </w:pPr>
            <w:r w:rsidRPr="00ED7BC9">
              <w:rPr>
                <w:color w:val="0070C0"/>
                <w:sz w:val="18"/>
                <w:szCs w:val="18"/>
              </w:rPr>
              <w:t>The measurement results are considered valid if the following conditions are met for the validity check:</w:t>
            </w:r>
          </w:p>
          <w:p w14:paraId="461AACC7" w14:textId="77777777" w:rsidR="00447B1C" w:rsidRPr="00ED7BC9" w:rsidRDefault="00447B1C" w:rsidP="00650F30">
            <w:pPr>
              <w:pStyle w:val="B10"/>
              <w:rPr>
                <w:color w:val="0070C0"/>
                <w:sz w:val="18"/>
                <w:szCs w:val="18"/>
                <w:lang w:val="en-US"/>
              </w:rPr>
            </w:pPr>
            <w:r w:rsidRPr="00ED7BC9">
              <w:rPr>
                <w:color w:val="0070C0"/>
                <w:sz w:val="18"/>
                <w:szCs w:val="18"/>
              </w:rPr>
              <w:t>-</w:t>
            </w:r>
            <w:r w:rsidRPr="00ED7BC9">
              <w:rPr>
                <w:color w:val="0070C0"/>
                <w:sz w:val="18"/>
                <w:szCs w:val="18"/>
              </w:rPr>
              <w:tab/>
              <w:t xml:space="preserve">the measurements are performed </w:t>
            </w:r>
            <w:r w:rsidRPr="00ED7BC9">
              <w:rPr>
                <w:color w:val="0070C0"/>
                <w:sz w:val="18"/>
                <w:szCs w:val="18"/>
                <w:lang w:val="en-US"/>
              </w:rPr>
              <w:t>before msg1 transmission for RRC resume/setup request within the last:</w:t>
            </w:r>
          </w:p>
          <w:p w14:paraId="086322D1" w14:textId="77777777" w:rsidR="00447B1C" w:rsidRPr="00ED7BC9" w:rsidRDefault="00447B1C" w:rsidP="00650F30">
            <w:pPr>
              <w:pStyle w:val="B10"/>
              <w:rPr>
                <w:color w:val="0070C0"/>
                <w:sz w:val="18"/>
                <w:szCs w:val="18"/>
                <w:lang w:val="en-US"/>
              </w:rPr>
            </w:pPr>
            <w:r w:rsidRPr="00ED7BC9">
              <w:rPr>
                <w:color w:val="0070C0"/>
                <w:sz w:val="18"/>
                <w:szCs w:val="18"/>
              </w:rPr>
              <w:t>-</w:t>
            </w:r>
            <w:r w:rsidRPr="00ED7BC9">
              <w:rPr>
                <w:color w:val="0070C0"/>
                <w:sz w:val="18"/>
                <w:szCs w:val="18"/>
              </w:rPr>
              <w:tab/>
            </w:r>
            <w:r w:rsidRPr="00ED7BC9">
              <w:rPr>
                <w:color w:val="0070C0"/>
                <w:sz w:val="18"/>
                <w:szCs w:val="18"/>
                <w:lang w:val="en-US"/>
              </w:rPr>
              <w:t xml:space="preserve"> measIdleValidityDuration-r18 seconds for carriers configured in measIdleCarrierListNR-r16 or measIdleCarrierListEUTRA-r16, and/or </w:t>
            </w:r>
          </w:p>
          <w:p w14:paraId="5E3B5B34" w14:textId="77777777" w:rsidR="00447B1C" w:rsidRPr="00ED7BC9" w:rsidRDefault="00447B1C" w:rsidP="00650F30">
            <w:pPr>
              <w:pStyle w:val="B10"/>
              <w:rPr>
                <w:color w:val="0070C0"/>
                <w:sz w:val="18"/>
                <w:szCs w:val="18"/>
                <w:lang w:val="en-US"/>
              </w:rPr>
            </w:pPr>
            <w:r w:rsidRPr="00ED7BC9">
              <w:rPr>
                <w:color w:val="0070C0"/>
                <w:sz w:val="18"/>
                <w:szCs w:val="18"/>
              </w:rPr>
              <w:t>-</w:t>
            </w:r>
            <w:r w:rsidRPr="00ED7BC9">
              <w:rPr>
                <w:color w:val="0070C0"/>
                <w:sz w:val="18"/>
                <w:szCs w:val="18"/>
              </w:rPr>
              <w:tab/>
            </w:r>
            <w:r w:rsidRPr="00ED7BC9">
              <w:rPr>
                <w:color w:val="0070C0"/>
                <w:sz w:val="18"/>
                <w:szCs w:val="18"/>
                <w:lang w:val="en-US"/>
              </w:rPr>
              <w:t xml:space="preserve"> </w:t>
            </w:r>
            <w:r w:rsidRPr="00ED7BC9">
              <w:rPr>
                <w:i/>
                <w:iCs/>
                <w:color w:val="0070C0"/>
                <w:sz w:val="18"/>
                <w:szCs w:val="18"/>
                <w:highlight w:val="yellow"/>
                <w:lang w:val="en-US"/>
              </w:rPr>
              <w:t>measReselectionValidityDuration-r18</w:t>
            </w:r>
            <w:r w:rsidRPr="00ED7BC9">
              <w:rPr>
                <w:color w:val="0070C0"/>
                <w:sz w:val="18"/>
                <w:szCs w:val="18"/>
                <w:highlight w:val="yellow"/>
                <w:lang w:val="en-US"/>
              </w:rPr>
              <w:t xml:space="preserve"> seconds for carriers configured in </w:t>
            </w:r>
            <w:r w:rsidRPr="00ED7BC9">
              <w:rPr>
                <w:i/>
                <w:iCs/>
                <w:color w:val="0070C0"/>
                <w:sz w:val="18"/>
                <w:szCs w:val="18"/>
                <w:highlight w:val="yellow"/>
                <w:lang w:val="en-US"/>
              </w:rPr>
              <w:t>measReselectionCarrierListNR-r18</w:t>
            </w:r>
            <w:r w:rsidRPr="00ED7BC9">
              <w:rPr>
                <w:color w:val="0070C0"/>
                <w:sz w:val="18"/>
                <w:szCs w:val="18"/>
                <w:lang w:val="en-US"/>
              </w:rPr>
              <w:t>,</w:t>
            </w:r>
          </w:p>
          <w:p w14:paraId="2626CB55" w14:textId="77777777" w:rsidR="00447B1C" w:rsidRPr="00ED7BC9" w:rsidRDefault="00447B1C" w:rsidP="00650F30">
            <w:pPr>
              <w:pStyle w:val="B10"/>
              <w:rPr>
                <w:color w:val="0070C0"/>
                <w:sz w:val="18"/>
                <w:szCs w:val="18"/>
                <w:lang w:val="en-US"/>
              </w:rPr>
            </w:pPr>
            <w:r w:rsidRPr="00ED7BC9">
              <w:rPr>
                <w:color w:val="0070C0"/>
                <w:sz w:val="18"/>
                <w:szCs w:val="18"/>
                <w:lang w:val="en-US"/>
              </w:rPr>
              <w:t>-</w:t>
            </w:r>
            <w:r w:rsidRPr="00ED7BC9">
              <w:rPr>
                <w:color w:val="0070C0"/>
                <w:sz w:val="18"/>
                <w:szCs w:val="18"/>
                <w:lang w:val="en-US"/>
              </w:rPr>
              <w:tab/>
              <w:t>the measurement results satisfy measurement accuracy requirement at the measurement instance.</w:t>
            </w:r>
          </w:p>
          <w:p w14:paraId="395355DE" w14:textId="77777777" w:rsidR="00447B1C" w:rsidRPr="00ED7BC9" w:rsidRDefault="00447B1C" w:rsidP="00650F30">
            <w:pPr>
              <w:rPr>
                <w:color w:val="0070C0"/>
                <w:sz w:val="18"/>
                <w:szCs w:val="18"/>
              </w:rPr>
            </w:pPr>
            <w:r w:rsidRPr="00ED7BC9">
              <w:rPr>
                <w:color w:val="0070C0"/>
                <w:sz w:val="18"/>
                <w:szCs w:val="18"/>
              </w:rPr>
              <w:t xml:space="preserve">Otherwise, the measurement results are considered invalid. The UE shall not report invalid measurement results when </w:t>
            </w:r>
            <w:r w:rsidRPr="00ED7BC9">
              <w:rPr>
                <w:i/>
                <w:iCs/>
                <w:color w:val="0070C0"/>
                <w:sz w:val="18"/>
                <w:szCs w:val="18"/>
                <w:lang w:val="en-US"/>
              </w:rPr>
              <w:t>measIdleValidityDuration-r18</w:t>
            </w:r>
            <w:r w:rsidRPr="00ED7BC9">
              <w:rPr>
                <w:color w:val="0070C0"/>
                <w:sz w:val="18"/>
                <w:szCs w:val="18"/>
                <w:lang w:val="en-US"/>
              </w:rPr>
              <w:t xml:space="preserve"> and/or </w:t>
            </w:r>
            <w:r w:rsidRPr="00ED7BC9">
              <w:rPr>
                <w:i/>
                <w:iCs/>
                <w:color w:val="0070C0"/>
                <w:sz w:val="18"/>
                <w:szCs w:val="18"/>
                <w:lang w:val="en-US"/>
              </w:rPr>
              <w:t>measReselectionValidityDuration-r18</w:t>
            </w:r>
            <w:r w:rsidRPr="00ED7BC9">
              <w:rPr>
                <w:color w:val="0070C0"/>
                <w:sz w:val="18"/>
                <w:szCs w:val="18"/>
                <w:lang w:val="en-US"/>
              </w:rPr>
              <w:t xml:space="preserve"> </w:t>
            </w:r>
            <w:r w:rsidRPr="00ED7BC9">
              <w:rPr>
                <w:color w:val="0070C0"/>
                <w:sz w:val="18"/>
                <w:szCs w:val="18"/>
              </w:rPr>
              <w:t xml:space="preserve">is configured. </w:t>
            </w:r>
          </w:p>
          <w:p w14:paraId="4D120542" w14:textId="77777777" w:rsidR="00447B1C" w:rsidRPr="00ED7BC9" w:rsidRDefault="00447B1C" w:rsidP="00650F30">
            <w:pPr>
              <w:rPr>
                <w:color w:val="0070C0"/>
                <w:sz w:val="18"/>
                <w:szCs w:val="18"/>
                <w:lang w:val="en-US"/>
              </w:rPr>
            </w:pPr>
            <w:r w:rsidRPr="00ED7BC9">
              <w:rPr>
                <w:color w:val="0070C0"/>
                <w:sz w:val="18"/>
                <w:szCs w:val="18"/>
              </w:rPr>
              <w:t xml:space="preserve">If the </w:t>
            </w:r>
            <w:r w:rsidRPr="00ED7BC9">
              <w:rPr>
                <w:i/>
                <w:iCs/>
                <w:color w:val="0070C0"/>
                <w:sz w:val="18"/>
                <w:szCs w:val="18"/>
                <w:lang w:val="en-US"/>
              </w:rPr>
              <w:t>measIdleValidityDuration-r18</w:t>
            </w:r>
            <w:r w:rsidRPr="00ED7BC9">
              <w:rPr>
                <w:color w:val="0070C0"/>
                <w:sz w:val="18"/>
                <w:szCs w:val="18"/>
              </w:rPr>
              <w:t xml:space="preserve"> is not configured, the </w:t>
            </w:r>
            <w:r w:rsidRPr="00ED7BC9">
              <w:rPr>
                <w:color w:val="0070C0"/>
                <w:sz w:val="18"/>
                <w:szCs w:val="18"/>
                <w:lang w:val="en-US"/>
              </w:rPr>
              <w:t xml:space="preserve">UE is not required to perform validity check for carriers in </w:t>
            </w:r>
            <w:r w:rsidRPr="00ED7BC9">
              <w:rPr>
                <w:i/>
                <w:iCs/>
                <w:color w:val="0070C0"/>
                <w:sz w:val="18"/>
                <w:szCs w:val="18"/>
                <w:lang w:val="en-US"/>
              </w:rPr>
              <w:t>measIdleCarrierListNR-r16</w:t>
            </w:r>
            <w:r w:rsidRPr="00ED7BC9">
              <w:rPr>
                <w:color w:val="0070C0"/>
                <w:sz w:val="18"/>
                <w:szCs w:val="18"/>
                <w:lang w:val="en-US"/>
              </w:rPr>
              <w:t xml:space="preserve"> and </w:t>
            </w:r>
            <w:r w:rsidRPr="00ED7BC9">
              <w:rPr>
                <w:i/>
                <w:iCs/>
                <w:color w:val="0070C0"/>
                <w:sz w:val="18"/>
                <w:szCs w:val="18"/>
                <w:lang w:val="en-US"/>
              </w:rPr>
              <w:t>measIdleCarrierListEUTRA-r16,</w:t>
            </w:r>
            <w:r w:rsidRPr="00ED7BC9">
              <w:rPr>
                <w:color w:val="0070C0"/>
                <w:sz w:val="18"/>
                <w:szCs w:val="18"/>
                <w:lang w:val="en-US"/>
              </w:rPr>
              <w:t xml:space="preserve"> and the UE may report measurement results given the measurement results satisfy measurement accuracy requirement at the measurement instance.</w:t>
            </w:r>
          </w:p>
          <w:bookmarkEnd w:id="8"/>
          <w:p w14:paraId="47608620" w14:textId="77777777" w:rsidR="00447B1C" w:rsidRPr="00ED7BC9" w:rsidRDefault="00447B1C" w:rsidP="00650F30">
            <w:pPr>
              <w:overflowPunct/>
              <w:autoSpaceDE/>
              <w:autoSpaceDN/>
              <w:adjustRightInd/>
              <w:textAlignment w:val="auto"/>
              <w:rPr>
                <w:rFonts w:eastAsia="SimSun"/>
                <w:color w:val="0070C0"/>
              </w:rPr>
            </w:pPr>
            <w:r w:rsidRPr="00ED7BC9">
              <w:rPr>
                <w:color w:val="0070C0"/>
                <w:sz w:val="18"/>
                <w:szCs w:val="18"/>
                <w:highlight w:val="yellow"/>
              </w:rPr>
              <w:t xml:space="preserve">If the </w:t>
            </w:r>
            <w:r w:rsidRPr="00ED7BC9">
              <w:rPr>
                <w:i/>
                <w:iCs/>
                <w:color w:val="0070C0"/>
                <w:sz w:val="18"/>
                <w:szCs w:val="18"/>
                <w:highlight w:val="yellow"/>
                <w:lang w:val="en-US"/>
              </w:rPr>
              <w:t>measReselectionValidityDuration-r18</w:t>
            </w:r>
            <w:r w:rsidRPr="00ED7BC9">
              <w:rPr>
                <w:color w:val="0070C0"/>
                <w:sz w:val="18"/>
                <w:szCs w:val="18"/>
                <w:highlight w:val="yellow"/>
              </w:rPr>
              <w:t xml:space="preserve"> is not configured</w:t>
            </w:r>
            <w:r w:rsidRPr="00ED7BC9">
              <w:rPr>
                <w:color w:val="0070C0"/>
                <w:sz w:val="18"/>
                <w:szCs w:val="18"/>
              </w:rPr>
              <w:t xml:space="preserve">, the UE </w:t>
            </w:r>
            <w:r w:rsidRPr="00ED7BC9">
              <w:rPr>
                <w:color w:val="0070C0"/>
                <w:sz w:val="18"/>
                <w:szCs w:val="18"/>
                <w:lang w:val="en-US"/>
              </w:rPr>
              <w:t xml:space="preserve">is </w:t>
            </w:r>
            <w:r w:rsidRPr="00ED7BC9">
              <w:rPr>
                <w:color w:val="0070C0"/>
                <w:sz w:val="18"/>
                <w:szCs w:val="18"/>
                <w:highlight w:val="yellow"/>
                <w:lang w:val="en-US"/>
              </w:rPr>
              <w:t xml:space="preserve">not required to perform validity check for carriers configured in </w:t>
            </w:r>
            <w:r w:rsidRPr="00ED7BC9">
              <w:rPr>
                <w:i/>
                <w:iCs/>
                <w:color w:val="0070C0"/>
                <w:sz w:val="18"/>
                <w:szCs w:val="18"/>
                <w:highlight w:val="yellow"/>
                <w:lang w:val="en-US"/>
              </w:rPr>
              <w:t>measReselectionCarrierListNR-r18</w:t>
            </w:r>
            <w:r w:rsidRPr="00ED7BC9">
              <w:rPr>
                <w:i/>
                <w:iCs/>
                <w:color w:val="0070C0"/>
                <w:sz w:val="18"/>
                <w:szCs w:val="18"/>
                <w:lang w:val="en-US"/>
              </w:rPr>
              <w:t>,</w:t>
            </w:r>
            <w:r w:rsidRPr="00ED7BC9">
              <w:rPr>
                <w:color w:val="0070C0"/>
                <w:sz w:val="18"/>
                <w:szCs w:val="18"/>
                <w:lang w:val="en-US"/>
              </w:rPr>
              <w:t xml:space="preserve"> and the UE may report measurement results given the measurement results satisfy measurement accuracy requirement at the measurement instance.</w:t>
            </w:r>
          </w:p>
        </w:tc>
      </w:tr>
    </w:tbl>
    <w:p w14:paraId="551C00A7" w14:textId="77777777" w:rsidR="00447B1C" w:rsidRPr="0053598C" w:rsidRDefault="00447B1C" w:rsidP="00447B1C">
      <w:pPr>
        <w:rPr>
          <w:b/>
          <w:u w:val="single"/>
          <w:lang w:eastAsia="ko-KR"/>
        </w:rPr>
      </w:pPr>
    </w:p>
    <w:p w14:paraId="2E51F62A" w14:textId="77777777" w:rsidR="00447B1C" w:rsidRPr="0053598C" w:rsidRDefault="00447B1C" w:rsidP="00447B1C">
      <w:pPr>
        <w:pStyle w:val="ListParagraph"/>
        <w:numPr>
          <w:ilvl w:val="0"/>
          <w:numId w:val="1"/>
        </w:numPr>
        <w:overflowPunct/>
        <w:autoSpaceDE/>
        <w:adjustRightInd/>
        <w:spacing w:after="120"/>
        <w:ind w:left="720" w:firstLineChars="0"/>
        <w:textAlignment w:val="auto"/>
        <w:rPr>
          <w:rFonts w:eastAsia="SimSun"/>
        </w:rPr>
      </w:pPr>
      <w:r w:rsidRPr="0053598C">
        <w:rPr>
          <w:rFonts w:eastAsia="SimSun"/>
        </w:rPr>
        <w:lastRenderedPageBreak/>
        <w:t>Proposals</w:t>
      </w:r>
    </w:p>
    <w:p w14:paraId="195D6787" w14:textId="77777777" w:rsidR="00447B1C" w:rsidRPr="0053598C" w:rsidRDefault="00447B1C" w:rsidP="00447B1C">
      <w:pPr>
        <w:pStyle w:val="ListParagraph"/>
        <w:numPr>
          <w:ilvl w:val="1"/>
          <w:numId w:val="1"/>
        </w:numPr>
        <w:overflowPunct/>
        <w:autoSpaceDE/>
        <w:adjustRightInd/>
        <w:spacing w:after="120"/>
        <w:ind w:left="1440" w:firstLineChars="0"/>
        <w:textAlignment w:val="auto"/>
        <w:rPr>
          <w:rFonts w:eastAsia="SimSun"/>
        </w:rPr>
      </w:pPr>
      <w:r w:rsidRPr="0053598C">
        <w:rPr>
          <w:rFonts w:eastAsia="SimSun"/>
        </w:rPr>
        <w:t xml:space="preserve">Option 1 (ZTE): </w:t>
      </w:r>
    </w:p>
    <w:p w14:paraId="2F595759" w14:textId="0AA1AB40" w:rsidR="00447B1C" w:rsidRPr="0053598C" w:rsidRDefault="00447B1C" w:rsidP="00447B1C">
      <w:pPr>
        <w:pStyle w:val="ListParagraph"/>
        <w:numPr>
          <w:ilvl w:val="2"/>
          <w:numId w:val="1"/>
        </w:numPr>
        <w:spacing w:after="120"/>
        <w:ind w:left="2376" w:firstLineChars="0"/>
        <w:rPr>
          <w:rFonts w:eastAsia="SimSun"/>
        </w:rPr>
      </w:pPr>
      <w:r w:rsidRPr="0053598C">
        <w:rPr>
          <w:rFonts w:eastAsia="SimSun"/>
        </w:rPr>
        <w:t>RAN4 should confirm what the UE behavior is if</w:t>
      </w:r>
      <w:r w:rsidRPr="0053598C">
        <w:rPr>
          <w:rFonts w:eastAsia="SimSun"/>
          <w:i/>
          <w:iCs/>
        </w:rPr>
        <w:t xml:space="preserve"> measReselectionCarrierListNR</w:t>
      </w:r>
      <w:r w:rsidRPr="0053598C">
        <w:rPr>
          <w:rFonts w:eastAsia="SimSun"/>
        </w:rPr>
        <w:t xml:space="preserve"> is not </w:t>
      </w:r>
      <w:r w:rsidR="00A63BCF">
        <w:rPr>
          <w:rFonts w:eastAsia="SimSun"/>
        </w:rPr>
        <w:t>present</w:t>
      </w:r>
      <w:r w:rsidRPr="0053598C">
        <w:rPr>
          <w:rFonts w:eastAsia="SimSun"/>
        </w:rPr>
        <w:t>. UE will report any measurement results if available or UE will not report any measurement results.</w:t>
      </w:r>
    </w:p>
    <w:p w14:paraId="1178B8BE" w14:textId="77777777" w:rsidR="00447B1C" w:rsidRPr="0053598C" w:rsidRDefault="00447B1C" w:rsidP="00447B1C">
      <w:pPr>
        <w:pStyle w:val="ListParagraph"/>
        <w:numPr>
          <w:ilvl w:val="0"/>
          <w:numId w:val="1"/>
        </w:numPr>
        <w:overflowPunct/>
        <w:autoSpaceDE/>
        <w:adjustRightInd/>
        <w:spacing w:after="120"/>
        <w:ind w:left="720" w:firstLineChars="0"/>
        <w:textAlignment w:val="auto"/>
        <w:rPr>
          <w:rFonts w:eastAsia="SimSun"/>
        </w:rPr>
      </w:pPr>
      <w:r w:rsidRPr="0053598C">
        <w:rPr>
          <w:rFonts w:eastAsia="SimSun"/>
        </w:rPr>
        <w:t>Recommended WF</w:t>
      </w:r>
    </w:p>
    <w:p w14:paraId="5F540878" w14:textId="77777777" w:rsidR="00447B1C" w:rsidRPr="0053598C" w:rsidRDefault="00447B1C" w:rsidP="00447B1C">
      <w:pPr>
        <w:pStyle w:val="ListParagraph"/>
        <w:numPr>
          <w:ilvl w:val="1"/>
          <w:numId w:val="1"/>
        </w:numPr>
        <w:overflowPunct/>
        <w:autoSpaceDE/>
        <w:adjustRightInd/>
        <w:spacing w:after="120"/>
        <w:ind w:left="1440" w:firstLineChars="0"/>
        <w:textAlignment w:val="auto"/>
        <w:rPr>
          <w:rFonts w:eastAsia="SimSun"/>
        </w:rPr>
      </w:pPr>
      <w:r>
        <w:rPr>
          <w:rFonts w:eastAsia="SimSun"/>
        </w:rPr>
        <w:t>Need more discussion</w:t>
      </w:r>
      <w:r w:rsidRPr="0053598C">
        <w:rPr>
          <w:rFonts w:eastAsia="SimSun"/>
        </w:rPr>
        <w:t>.</w:t>
      </w:r>
    </w:p>
    <w:p w14:paraId="3B425369" w14:textId="222A0E2D" w:rsidR="00A75D75" w:rsidRDefault="00A75D75" w:rsidP="00A75D75">
      <w:pPr>
        <w:rPr>
          <w:lang w:val="en-US" w:eastAsia="ja-JP"/>
        </w:rPr>
      </w:pPr>
    </w:p>
    <w:p w14:paraId="0E69B56F" w14:textId="77777777" w:rsidR="00A172DE" w:rsidRDefault="00A172DE" w:rsidP="00A172DE">
      <w:pPr>
        <w:rPr>
          <w:lang w:eastAsia="ja-JP"/>
        </w:rPr>
      </w:pPr>
      <w:r>
        <w:rPr>
          <w:lang w:eastAsia="ja-JP"/>
        </w:rPr>
        <w:t>Discussion:</w:t>
      </w:r>
    </w:p>
    <w:p w14:paraId="086226D7" w14:textId="77777777" w:rsidR="00A172DE" w:rsidRDefault="00A172DE" w:rsidP="00A172DE">
      <w:pPr>
        <w:rPr>
          <w:lang w:eastAsia="ja-JP"/>
        </w:rPr>
      </w:pPr>
    </w:p>
    <w:p w14:paraId="3878AC78" w14:textId="77777777" w:rsidR="00A172DE" w:rsidRDefault="00A172DE" w:rsidP="00A172DE">
      <w:pPr>
        <w:rPr>
          <w:lang w:eastAsia="ja-JP"/>
        </w:rPr>
      </w:pPr>
    </w:p>
    <w:p w14:paraId="087D5170" w14:textId="77777777" w:rsidR="00A172DE" w:rsidRDefault="00A172DE" w:rsidP="00A172DE">
      <w:pPr>
        <w:rPr>
          <w:lang w:eastAsia="ja-JP"/>
        </w:rPr>
      </w:pPr>
    </w:p>
    <w:p w14:paraId="4AA9E0FF" w14:textId="77777777" w:rsidR="00A172DE" w:rsidRDefault="00A172DE" w:rsidP="00A172DE">
      <w:pPr>
        <w:rPr>
          <w:lang w:eastAsia="ja-JP"/>
        </w:rPr>
      </w:pPr>
      <w:r>
        <w:rPr>
          <w:lang w:eastAsia="ja-JP"/>
        </w:rPr>
        <w:t>Agreement:</w:t>
      </w:r>
    </w:p>
    <w:p w14:paraId="72297006" w14:textId="77777777" w:rsidR="00A172DE" w:rsidRDefault="00A172DE" w:rsidP="00A172DE">
      <w:pPr>
        <w:rPr>
          <w:lang w:eastAsia="ja-JP"/>
        </w:rPr>
      </w:pPr>
    </w:p>
    <w:p w14:paraId="64118009" w14:textId="77777777" w:rsidR="00A172DE" w:rsidRPr="00A75D75" w:rsidRDefault="00A172DE" w:rsidP="00A75D75">
      <w:pPr>
        <w:rPr>
          <w:lang w:val="en-US" w:eastAsia="ja-JP"/>
        </w:rPr>
      </w:pPr>
    </w:p>
    <w:sectPr w:rsidR="00A172DE" w:rsidRPr="00A75D75" w:rsidSect="00DA2F92">
      <w:footnotePr>
        <w:numRestart w:val="eachSect"/>
      </w:footnotePr>
      <w:pgSz w:w="11900" w:h="16840"/>
      <w:pgMar w:top="1133" w:right="1133" w:bottom="1416"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840E90" w14:textId="77777777" w:rsidR="004E615D" w:rsidRDefault="004E615D">
      <w:r>
        <w:separator/>
      </w:r>
    </w:p>
  </w:endnote>
  <w:endnote w:type="continuationSeparator" w:id="0">
    <w:p w14:paraId="72A207A6" w14:textId="77777777" w:rsidR="004E615D" w:rsidRDefault="004E6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NewRomanPS-ItalicMT">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BoldItalicMT">
    <w:altName w:val="Arial"/>
    <w:panose1 w:val="020B0604020202020204"/>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779F25" w14:textId="77777777" w:rsidR="004E615D" w:rsidRDefault="004E615D">
      <w:r>
        <w:separator/>
      </w:r>
    </w:p>
  </w:footnote>
  <w:footnote w:type="continuationSeparator" w:id="0">
    <w:p w14:paraId="3699BB4C" w14:textId="77777777" w:rsidR="004E615D" w:rsidRDefault="004E61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0E0C18E"/>
    <w:multiLevelType w:val="singleLevel"/>
    <w:tmpl w:val="A0E0C18E"/>
    <w:lvl w:ilvl="0">
      <w:start w:val="1"/>
      <w:numFmt w:val="bullet"/>
      <w:lvlText w:val=""/>
      <w:lvlJc w:val="left"/>
      <w:pPr>
        <w:ind w:left="420" w:hanging="420"/>
      </w:pPr>
      <w:rPr>
        <w:rFonts w:ascii="Wingdings" w:hAnsi="Wingdings" w:hint="default"/>
      </w:rPr>
    </w:lvl>
  </w:abstractNum>
  <w:abstractNum w:abstractNumId="1" w15:restartNumberingAfterBreak="0">
    <w:nsid w:val="AE6777D7"/>
    <w:multiLevelType w:val="singleLevel"/>
    <w:tmpl w:val="AE6777D7"/>
    <w:lvl w:ilvl="0">
      <w:start w:val="1"/>
      <w:numFmt w:val="bullet"/>
      <w:lvlText w:val=""/>
      <w:lvlJc w:val="left"/>
      <w:pPr>
        <w:ind w:left="420" w:hanging="420"/>
      </w:pPr>
      <w:rPr>
        <w:rFonts w:ascii="Wingdings" w:hAnsi="Wingdings" w:hint="default"/>
      </w:rPr>
    </w:lvl>
  </w:abstractNum>
  <w:abstractNum w:abstractNumId="2" w15:restartNumberingAfterBreak="0">
    <w:nsid w:val="BFADEBA4"/>
    <w:multiLevelType w:val="multilevel"/>
    <w:tmpl w:val="BFADEBA4"/>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EF87A51A"/>
    <w:multiLevelType w:val="singleLevel"/>
    <w:tmpl w:val="EF87A51A"/>
    <w:lvl w:ilvl="0">
      <w:start w:val="1"/>
      <w:numFmt w:val="bullet"/>
      <w:lvlText w:val=""/>
      <w:lvlJc w:val="left"/>
      <w:pPr>
        <w:ind w:left="420" w:hanging="420"/>
      </w:pPr>
      <w:rPr>
        <w:rFonts w:ascii="Wingdings" w:hAnsi="Wingdings" w:hint="default"/>
      </w:rPr>
    </w:lvl>
  </w:abstractNum>
  <w:abstractNum w:abstractNumId="4" w15:restartNumberingAfterBreak="0">
    <w:nsid w:val="00CE0A5A"/>
    <w:multiLevelType w:val="hybridMultilevel"/>
    <w:tmpl w:val="B4F0DB4C"/>
    <w:lvl w:ilvl="0" w:tplc="9C8AD0F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1077A4"/>
    <w:multiLevelType w:val="hybridMultilevel"/>
    <w:tmpl w:val="33B4F7B4"/>
    <w:lvl w:ilvl="0" w:tplc="0409000F">
      <w:start w:val="1"/>
      <w:numFmt w:val="decimal"/>
      <w:lvlText w:val="%1."/>
      <w:lvlJc w:val="left"/>
      <w:pPr>
        <w:ind w:left="1720" w:hanging="400"/>
      </w:pPr>
    </w:lvl>
    <w:lvl w:ilvl="1" w:tplc="04090019" w:tentative="1">
      <w:start w:val="1"/>
      <w:numFmt w:val="upperLetter"/>
      <w:lvlText w:val="%2."/>
      <w:lvlJc w:val="left"/>
      <w:pPr>
        <w:ind w:left="2120" w:hanging="400"/>
      </w:pPr>
    </w:lvl>
    <w:lvl w:ilvl="2" w:tplc="0409001B" w:tentative="1">
      <w:start w:val="1"/>
      <w:numFmt w:val="lowerRoman"/>
      <w:lvlText w:val="%3."/>
      <w:lvlJc w:val="right"/>
      <w:pPr>
        <w:ind w:left="2520" w:hanging="400"/>
      </w:pPr>
    </w:lvl>
    <w:lvl w:ilvl="3" w:tplc="0409000F" w:tentative="1">
      <w:start w:val="1"/>
      <w:numFmt w:val="decimal"/>
      <w:lvlText w:val="%4."/>
      <w:lvlJc w:val="left"/>
      <w:pPr>
        <w:ind w:left="2920" w:hanging="400"/>
      </w:pPr>
    </w:lvl>
    <w:lvl w:ilvl="4" w:tplc="04090019" w:tentative="1">
      <w:start w:val="1"/>
      <w:numFmt w:val="upperLetter"/>
      <w:lvlText w:val="%5."/>
      <w:lvlJc w:val="left"/>
      <w:pPr>
        <w:ind w:left="3320" w:hanging="400"/>
      </w:pPr>
    </w:lvl>
    <w:lvl w:ilvl="5" w:tplc="0409001B" w:tentative="1">
      <w:start w:val="1"/>
      <w:numFmt w:val="lowerRoman"/>
      <w:lvlText w:val="%6."/>
      <w:lvlJc w:val="right"/>
      <w:pPr>
        <w:ind w:left="3720" w:hanging="400"/>
      </w:pPr>
    </w:lvl>
    <w:lvl w:ilvl="6" w:tplc="0409000F" w:tentative="1">
      <w:start w:val="1"/>
      <w:numFmt w:val="decimal"/>
      <w:lvlText w:val="%7."/>
      <w:lvlJc w:val="left"/>
      <w:pPr>
        <w:ind w:left="4120" w:hanging="400"/>
      </w:pPr>
    </w:lvl>
    <w:lvl w:ilvl="7" w:tplc="04090019" w:tentative="1">
      <w:start w:val="1"/>
      <w:numFmt w:val="upperLetter"/>
      <w:lvlText w:val="%8."/>
      <w:lvlJc w:val="left"/>
      <w:pPr>
        <w:ind w:left="4520" w:hanging="400"/>
      </w:pPr>
    </w:lvl>
    <w:lvl w:ilvl="8" w:tplc="0409001B" w:tentative="1">
      <w:start w:val="1"/>
      <w:numFmt w:val="lowerRoman"/>
      <w:lvlText w:val="%9."/>
      <w:lvlJc w:val="right"/>
      <w:pPr>
        <w:ind w:left="4920" w:hanging="400"/>
      </w:pPr>
    </w:lvl>
  </w:abstractNum>
  <w:abstractNum w:abstractNumId="6" w15:restartNumberingAfterBreak="0">
    <w:nsid w:val="01110A68"/>
    <w:multiLevelType w:val="hybridMultilevel"/>
    <w:tmpl w:val="B2B0B226"/>
    <w:lvl w:ilvl="0" w:tplc="FFFFFFFF">
      <w:start w:val="1"/>
      <w:numFmt w:val="decimal"/>
      <w:lvlText w:val="%1."/>
      <w:lvlJc w:val="left"/>
      <w:pPr>
        <w:ind w:left="720" w:hanging="360"/>
      </w:pPr>
      <w:rPr>
        <w:rFonts w:asciiTheme="minorHAnsi" w:hAnsiTheme="minorHAns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28272B9"/>
    <w:multiLevelType w:val="hybridMultilevel"/>
    <w:tmpl w:val="9F5C0E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4865AB"/>
    <w:multiLevelType w:val="hybridMultilevel"/>
    <w:tmpl w:val="5BD68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F554AA"/>
    <w:multiLevelType w:val="hybridMultilevel"/>
    <w:tmpl w:val="77A699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51347E0"/>
    <w:multiLevelType w:val="hybridMultilevel"/>
    <w:tmpl w:val="5462CC3A"/>
    <w:lvl w:ilvl="0" w:tplc="4ED6F4D0">
      <w:start w:val="1"/>
      <w:numFmt w:val="bullet"/>
      <w:lvlText w:val=""/>
      <w:lvlJc w:val="left"/>
      <w:pPr>
        <w:tabs>
          <w:tab w:val="num" w:pos="720"/>
        </w:tabs>
        <w:ind w:left="720" w:hanging="360"/>
      </w:pPr>
      <w:rPr>
        <w:rFonts w:ascii="Symbol" w:hAnsi="Symbol" w:hint="default"/>
      </w:rPr>
    </w:lvl>
    <w:lvl w:ilvl="1" w:tplc="8D324FC6">
      <w:numFmt w:val="bullet"/>
      <w:lvlText w:val="o"/>
      <w:lvlJc w:val="left"/>
      <w:pPr>
        <w:tabs>
          <w:tab w:val="num" w:pos="1440"/>
        </w:tabs>
        <w:ind w:left="1440" w:hanging="360"/>
      </w:pPr>
      <w:rPr>
        <w:rFonts w:ascii="Courier New" w:hAnsi="Courier New" w:hint="default"/>
      </w:rPr>
    </w:lvl>
    <w:lvl w:ilvl="2" w:tplc="DE58503E" w:tentative="1">
      <w:start w:val="1"/>
      <w:numFmt w:val="bullet"/>
      <w:lvlText w:val=""/>
      <w:lvlJc w:val="left"/>
      <w:pPr>
        <w:tabs>
          <w:tab w:val="num" w:pos="2160"/>
        </w:tabs>
        <w:ind w:left="2160" w:hanging="360"/>
      </w:pPr>
      <w:rPr>
        <w:rFonts w:ascii="Symbol" w:hAnsi="Symbol" w:hint="default"/>
      </w:rPr>
    </w:lvl>
    <w:lvl w:ilvl="3" w:tplc="DA966242" w:tentative="1">
      <w:start w:val="1"/>
      <w:numFmt w:val="bullet"/>
      <w:lvlText w:val=""/>
      <w:lvlJc w:val="left"/>
      <w:pPr>
        <w:tabs>
          <w:tab w:val="num" w:pos="2880"/>
        </w:tabs>
        <w:ind w:left="2880" w:hanging="360"/>
      </w:pPr>
      <w:rPr>
        <w:rFonts w:ascii="Symbol" w:hAnsi="Symbol" w:hint="default"/>
      </w:rPr>
    </w:lvl>
    <w:lvl w:ilvl="4" w:tplc="0048160E" w:tentative="1">
      <w:start w:val="1"/>
      <w:numFmt w:val="bullet"/>
      <w:lvlText w:val=""/>
      <w:lvlJc w:val="left"/>
      <w:pPr>
        <w:tabs>
          <w:tab w:val="num" w:pos="3600"/>
        </w:tabs>
        <w:ind w:left="3600" w:hanging="360"/>
      </w:pPr>
      <w:rPr>
        <w:rFonts w:ascii="Symbol" w:hAnsi="Symbol" w:hint="default"/>
      </w:rPr>
    </w:lvl>
    <w:lvl w:ilvl="5" w:tplc="87CE8ABE" w:tentative="1">
      <w:start w:val="1"/>
      <w:numFmt w:val="bullet"/>
      <w:lvlText w:val=""/>
      <w:lvlJc w:val="left"/>
      <w:pPr>
        <w:tabs>
          <w:tab w:val="num" w:pos="4320"/>
        </w:tabs>
        <w:ind w:left="4320" w:hanging="360"/>
      </w:pPr>
      <w:rPr>
        <w:rFonts w:ascii="Symbol" w:hAnsi="Symbol" w:hint="default"/>
      </w:rPr>
    </w:lvl>
    <w:lvl w:ilvl="6" w:tplc="1422E228" w:tentative="1">
      <w:start w:val="1"/>
      <w:numFmt w:val="bullet"/>
      <w:lvlText w:val=""/>
      <w:lvlJc w:val="left"/>
      <w:pPr>
        <w:tabs>
          <w:tab w:val="num" w:pos="5040"/>
        </w:tabs>
        <w:ind w:left="5040" w:hanging="360"/>
      </w:pPr>
      <w:rPr>
        <w:rFonts w:ascii="Symbol" w:hAnsi="Symbol" w:hint="default"/>
      </w:rPr>
    </w:lvl>
    <w:lvl w:ilvl="7" w:tplc="982084EE" w:tentative="1">
      <w:start w:val="1"/>
      <w:numFmt w:val="bullet"/>
      <w:lvlText w:val=""/>
      <w:lvlJc w:val="left"/>
      <w:pPr>
        <w:tabs>
          <w:tab w:val="num" w:pos="5760"/>
        </w:tabs>
        <w:ind w:left="5760" w:hanging="360"/>
      </w:pPr>
      <w:rPr>
        <w:rFonts w:ascii="Symbol" w:hAnsi="Symbol" w:hint="default"/>
      </w:rPr>
    </w:lvl>
    <w:lvl w:ilvl="8" w:tplc="333005C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06922FCF"/>
    <w:multiLevelType w:val="hybridMultilevel"/>
    <w:tmpl w:val="B076158E"/>
    <w:lvl w:ilvl="0" w:tplc="EA28BC0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9524E89"/>
    <w:multiLevelType w:val="hybridMultilevel"/>
    <w:tmpl w:val="5BE0344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0C0BE9E8"/>
    <w:multiLevelType w:val="singleLevel"/>
    <w:tmpl w:val="0C0BE9E8"/>
    <w:lvl w:ilvl="0">
      <w:start w:val="1"/>
      <w:numFmt w:val="bullet"/>
      <w:lvlText w:val=""/>
      <w:lvlJc w:val="left"/>
      <w:pPr>
        <w:tabs>
          <w:tab w:val="num" w:pos="420"/>
        </w:tabs>
        <w:ind w:left="840" w:hanging="420"/>
      </w:pPr>
      <w:rPr>
        <w:rFonts w:ascii="Wingdings" w:hAnsi="Wingdings" w:hint="default"/>
      </w:rPr>
    </w:lvl>
  </w:abstractNum>
  <w:abstractNum w:abstractNumId="20"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0DD97CB4"/>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0FB2DAD"/>
    <w:multiLevelType w:val="hybridMultilevel"/>
    <w:tmpl w:val="2092CF5C"/>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120212E"/>
    <w:multiLevelType w:val="hybridMultilevel"/>
    <w:tmpl w:val="62886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40946AC"/>
    <w:multiLevelType w:val="hybridMultilevel"/>
    <w:tmpl w:val="00369A1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8E40E23"/>
    <w:multiLevelType w:val="hybridMultilevel"/>
    <w:tmpl w:val="345E725E"/>
    <w:lvl w:ilvl="0" w:tplc="FDFEBB22">
      <w:start w:val="2"/>
      <w:numFmt w:val="bullet"/>
      <w:lvlText w:val="-"/>
      <w:lvlJc w:val="left"/>
      <w:pPr>
        <w:ind w:left="420" w:hanging="420"/>
      </w:pPr>
      <w:rPr>
        <w:rFonts w:ascii="Malgun Gothic" w:eastAsia="Malgun Gothic" w:hAnsi="Malgun Gothic"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4" w15:restartNumberingAfterBreak="0">
    <w:nsid w:val="1AEC0A77"/>
    <w:multiLevelType w:val="hybridMultilevel"/>
    <w:tmpl w:val="E7D0A358"/>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BC167B7"/>
    <w:multiLevelType w:val="hybridMultilevel"/>
    <w:tmpl w:val="2CA8A364"/>
    <w:lvl w:ilvl="0" w:tplc="055E314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C121675"/>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1DD81FE5"/>
    <w:multiLevelType w:val="hybridMultilevel"/>
    <w:tmpl w:val="8A52ED50"/>
    <w:lvl w:ilvl="0" w:tplc="56FEA5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E0B3A85"/>
    <w:multiLevelType w:val="hybridMultilevel"/>
    <w:tmpl w:val="77A699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1E153B99"/>
    <w:multiLevelType w:val="hybridMultilevel"/>
    <w:tmpl w:val="2F80D036"/>
    <w:lvl w:ilvl="0" w:tplc="DE88ABA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D929CF"/>
    <w:multiLevelType w:val="hybridMultilevel"/>
    <w:tmpl w:val="62886D3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1F2D3519"/>
    <w:multiLevelType w:val="hybridMultilevel"/>
    <w:tmpl w:val="7E7E2716"/>
    <w:lvl w:ilvl="0" w:tplc="2D661D6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3482FFF"/>
    <w:multiLevelType w:val="hybridMultilevel"/>
    <w:tmpl w:val="0FF0C74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48" w15:restartNumberingAfterBreak="0">
    <w:nsid w:val="23762873"/>
    <w:multiLevelType w:val="hybridMultilevel"/>
    <w:tmpl w:val="135ABF3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6C228C4"/>
    <w:multiLevelType w:val="hybridMultilevel"/>
    <w:tmpl w:val="4BC2CB54"/>
    <w:lvl w:ilvl="0" w:tplc="1012DAAA">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8EEE137"/>
    <w:multiLevelType w:val="singleLevel"/>
    <w:tmpl w:val="28EEE137"/>
    <w:lvl w:ilvl="0">
      <w:start w:val="1"/>
      <w:numFmt w:val="bullet"/>
      <w:lvlText w:val=""/>
      <w:lvlJc w:val="left"/>
      <w:pPr>
        <w:tabs>
          <w:tab w:val="num" w:pos="420"/>
        </w:tabs>
        <w:ind w:left="840" w:hanging="420"/>
      </w:pPr>
      <w:rPr>
        <w:rFonts w:ascii="Wingdings" w:hAnsi="Wingdings" w:hint="default"/>
      </w:rPr>
    </w:lvl>
  </w:abstractNum>
  <w:abstractNum w:abstractNumId="55" w15:restartNumberingAfterBreak="0">
    <w:nsid w:val="2934631E"/>
    <w:multiLevelType w:val="hybridMultilevel"/>
    <w:tmpl w:val="604EFC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2E6F1D1B"/>
    <w:multiLevelType w:val="hybridMultilevel"/>
    <w:tmpl w:val="379A908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11">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30223B14"/>
    <w:multiLevelType w:val="hybridMultilevel"/>
    <w:tmpl w:val="6EFE6E6E"/>
    <w:lvl w:ilvl="0" w:tplc="DAFC752E">
      <w:start w:val="3"/>
      <w:numFmt w:val="bullet"/>
      <w:lvlText w:val="-"/>
      <w:lvlJc w:val="left"/>
      <w:pPr>
        <w:ind w:left="780" w:hanging="420"/>
      </w:pPr>
      <w:rPr>
        <w:rFonts w:ascii="Calibri" w:eastAsiaTheme="minorEastAsia"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3" w15:restartNumberingAfterBreak="0">
    <w:nsid w:val="30BE32BF"/>
    <w:multiLevelType w:val="hybridMultilevel"/>
    <w:tmpl w:val="0A2C7F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315C53FB"/>
    <w:multiLevelType w:val="hybridMultilevel"/>
    <w:tmpl w:val="E9FC1C62"/>
    <w:lvl w:ilvl="0" w:tplc="6616FAE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31967CA2"/>
    <w:multiLevelType w:val="hybridMultilevel"/>
    <w:tmpl w:val="1234B6D8"/>
    <w:lvl w:ilvl="0" w:tplc="A3DCAED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1E02386"/>
    <w:multiLevelType w:val="multilevel"/>
    <w:tmpl w:val="F0660D0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33D060E7"/>
    <w:multiLevelType w:val="multilevel"/>
    <w:tmpl w:val="6D7EDBB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8" w15:restartNumberingAfterBreak="0">
    <w:nsid w:val="341431C0"/>
    <w:multiLevelType w:val="hybridMultilevel"/>
    <w:tmpl w:val="8D78B27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3477094B"/>
    <w:multiLevelType w:val="hybridMultilevel"/>
    <w:tmpl w:val="6AC4546C"/>
    <w:lvl w:ilvl="0" w:tplc="B7DE52EA">
      <w:start w:val="9"/>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348C18AB"/>
    <w:multiLevelType w:val="hybridMultilevel"/>
    <w:tmpl w:val="FBAED9C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2" w15:restartNumberingAfterBreak="0">
    <w:nsid w:val="39621740"/>
    <w:multiLevelType w:val="hybridMultilevel"/>
    <w:tmpl w:val="BDEC7CF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3A354B16"/>
    <w:multiLevelType w:val="hybridMultilevel"/>
    <w:tmpl w:val="A67EDA62"/>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F8848860">
      <w:start w:val="129"/>
      <w:numFmt w:val="bullet"/>
      <w:lvlText w:val="-"/>
      <w:lvlJc w:val="left"/>
      <w:pPr>
        <w:ind w:left="1680" w:hanging="420"/>
      </w:pPr>
      <w:rPr>
        <w:rFonts w:ascii="Calibri" w:eastAsia="Calibri" w:hAnsi="Calibri"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3AD37A3D"/>
    <w:multiLevelType w:val="multilevel"/>
    <w:tmpl w:val="717E6306"/>
    <w:lvl w:ilvl="0">
      <w:start w:val="1"/>
      <w:numFmt w:val="decimal"/>
      <w:pStyle w:val="Heading1"/>
      <w:lvlText w:val="%1"/>
      <w:lvlJc w:val="left"/>
      <w:pPr>
        <w:ind w:left="432" w:hanging="432"/>
      </w:pPr>
      <w:rPr>
        <w:rFonts w:ascii="Arial" w:eastAsia="SimSun" w:hAnsi="Arial" w:cs="Times New Roman"/>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sz w:val="24"/>
        <w:szCs w:val="24"/>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6" w15:restartNumberingAfterBreak="0">
    <w:nsid w:val="3B851D35"/>
    <w:multiLevelType w:val="singleLevel"/>
    <w:tmpl w:val="3B851D35"/>
    <w:lvl w:ilvl="0">
      <w:start w:val="1"/>
      <w:numFmt w:val="bullet"/>
      <w:lvlText w:val=""/>
      <w:lvlJc w:val="left"/>
      <w:pPr>
        <w:tabs>
          <w:tab w:val="left" w:pos="420"/>
        </w:tabs>
        <w:ind w:left="840" w:hanging="420"/>
      </w:pPr>
      <w:rPr>
        <w:rFonts w:ascii="Wingdings" w:hAnsi="Wingdings" w:hint="default"/>
      </w:rPr>
    </w:lvl>
  </w:abstractNum>
  <w:abstractNum w:abstractNumId="77"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4087315A"/>
    <w:multiLevelType w:val="hybridMultilevel"/>
    <w:tmpl w:val="DEB0C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40CA50D1"/>
    <w:multiLevelType w:val="hybridMultilevel"/>
    <w:tmpl w:val="5EB0F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41495DD0"/>
    <w:multiLevelType w:val="hybridMultilevel"/>
    <w:tmpl w:val="FF54F598"/>
    <w:lvl w:ilvl="0" w:tplc="185A99B2">
      <w:numFmt w:val="bullet"/>
      <w:lvlText w:val="-"/>
      <w:lvlJc w:val="left"/>
      <w:pPr>
        <w:ind w:left="760" w:hanging="360"/>
      </w:pPr>
      <w:rPr>
        <w:rFonts w:ascii="Times New Roman" w:eastAsia="Malgun Gothic"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419358E9"/>
    <w:multiLevelType w:val="hybridMultilevel"/>
    <w:tmpl w:val="3EB2886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1A216A9"/>
    <w:multiLevelType w:val="hybridMultilevel"/>
    <w:tmpl w:val="22CC6A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42241575"/>
    <w:multiLevelType w:val="hybridMultilevel"/>
    <w:tmpl w:val="B3626182"/>
    <w:lvl w:ilvl="0" w:tplc="60FC1EC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26B4555"/>
    <w:multiLevelType w:val="hybridMultilevel"/>
    <w:tmpl w:val="27404514"/>
    <w:lvl w:ilvl="0" w:tplc="9B0A457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42D369BE"/>
    <w:multiLevelType w:val="hybridMultilevel"/>
    <w:tmpl w:val="6D605F28"/>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4595274B"/>
    <w:multiLevelType w:val="hybridMultilevel"/>
    <w:tmpl w:val="7A5C7D62"/>
    <w:lvl w:ilvl="0" w:tplc="298409C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6046C05"/>
    <w:multiLevelType w:val="singleLevel"/>
    <w:tmpl w:val="46046C05"/>
    <w:lvl w:ilvl="0">
      <w:start w:val="1"/>
      <w:numFmt w:val="bullet"/>
      <w:lvlText w:val=""/>
      <w:lvlJc w:val="left"/>
      <w:pPr>
        <w:ind w:left="420" w:hanging="420"/>
      </w:pPr>
      <w:rPr>
        <w:rFonts w:ascii="Wingdings" w:hAnsi="Wingdings" w:hint="default"/>
      </w:rPr>
    </w:lvl>
  </w:abstractNum>
  <w:abstractNum w:abstractNumId="90" w15:restartNumberingAfterBreak="0">
    <w:nsid w:val="461E228B"/>
    <w:multiLevelType w:val="hybridMultilevel"/>
    <w:tmpl w:val="D69A5FB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46310E13"/>
    <w:multiLevelType w:val="hybridMultilevel"/>
    <w:tmpl w:val="359C1530"/>
    <w:lvl w:ilvl="0" w:tplc="3C4CBD3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6531317"/>
    <w:multiLevelType w:val="hybridMultilevel"/>
    <w:tmpl w:val="110EA5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15:restartNumberingAfterBreak="0">
    <w:nsid w:val="465A34F2"/>
    <w:multiLevelType w:val="hybridMultilevel"/>
    <w:tmpl w:val="D512C6C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15:restartNumberingAfterBreak="0">
    <w:nsid w:val="49947027"/>
    <w:multiLevelType w:val="hybridMultilevel"/>
    <w:tmpl w:val="9A5E75F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4CFD3BD7"/>
    <w:multiLevelType w:val="hybridMultilevel"/>
    <w:tmpl w:val="566CFBE8"/>
    <w:lvl w:ilvl="0" w:tplc="AA2CF70E">
      <w:start w:val="45"/>
      <w:numFmt w:val="bullet"/>
      <w:lvlText w:val=""/>
      <w:lvlJc w:val="left"/>
      <w:pPr>
        <w:ind w:left="720" w:hanging="360"/>
      </w:pPr>
      <w:rPr>
        <w:rFonts w:ascii="Symbol" w:eastAsia="Malgun Gothic"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 w15:restartNumberingAfterBreak="0">
    <w:nsid w:val="4E556848"/>
    <w:multiLevelType w:val="hybridMultilevel"/>
    <w:tmpl w:val="9DC03904"/>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0E64B28"/>
    <w:multiLevelType w:val="hybridMultilevel"/>
    <w:tmpl w:val="0BA2B4D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51FA39EF"/>
    <w:multiLevelType w:val="hybridMultilevel"/>
    <w:tmpl w:val="AE882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1" w15:restartNumberingAfterBreak="0">
    <w:nsid w:val="538601E3"/>
    <w:multiLevelType w:val="hybridMultilevel"/>
    <w:tmpl w:val="7FF8E5C6"/>
    <w:lvl w:ilvl="0" w:tplc="6570D64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53DD16F2"/>
    <w:multiLevelType w:val="hybridMultilevel"/>
    <w:tmpl w:val="246A612E"/>
    <w:lvl w:ilvl="0" w:tplc="FFFFFFFF">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BA805C74">
      <w:start w:val="1"/>
      <w:numFmt w:val="bullet"/>
      <w:lvlText w:val="•"/>
      <w:lvlJc w:val="left"/>
      <w:pPr>
        <w:ind w:left="1640" w:hanging="440"/>
      </w:pPr>
      <w:rPr>
        <w:rFonts w:ascii="Arial" w:hAnsi="Aria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13"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570B08DE"/>
    <w:multiLevelType w:val="hybridMultilevel"/>
    <w:tmpl w:val="A4B0687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6" w15:restartNumberingAfterBreak="0">
    <w:nsid w:val="5A5C31AD"/>
    <w:multiLevelType w:val="hybridMultilevel"/>
    <w:tmpl w:val="03703D4A"/>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8"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9" w15:restartNumberingAfterBreak="0">
    <w:nsid w:val="5EE94931"/>
    <w:multiLevelType w:val="hybridMultilevel"/>
    <w:tmpl w:val="565C68B4"/>
    <w:lvl w:ilvl="0" w:tplc="C23C2BA4">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0" w15:restartNumberingAfterBreak="0">
    <w:nsid w:val="5F2968F4"/>
    <w:multiLevelType w:val="hybridMultilevel"/>
    <w:tmpl w:val="26D8B8EE"/>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63E47194"/>
    <w:multiLevelType w:val="hybridMultilevel"/>
    <w:tmpl w:val="C5140C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65507EB1"/>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CD9659A"/>
    <w:multiLevelType w:val="singleLevel"/>
    <w:tmpl w:val="6CD9659A"/>
    <w:lvl w:ilvl="0">
      <w:start w:val="1"/>
      <w:numFmt w:val="bullet"/>
      <w:lvlText w:val=""/>
      <w:lvlJc w:val="left"/>
      <w:pPr>
        <w:ind w:left="420" w:hanging="420"/>
      </w:pPr>
      <w:rPr>
        <w:rFonts w:ascii="Wingdings" w:hAnsi="Wingdings" w:hint="default"/>
      </w:rPr>
    </w:lvl>
  </w:abstractNum>
  <w:abstractNum w:abstractNumId="128"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0" w15:restartNumberingAfterBreak="0">
    <w:nsid w:val="6E935596"/>
    <w:multiLevelType w:val="hybridMultilevel"/>
    <w:tmpl w:val="59D846AE"/>
    <w:lvl w:ilvl="0" w:tplc="72047802">
      <w:start w:val="1"/>
      <w:numFmt w:val="bullet"/>
      <w:lvlText w:val=""/>
      <w:lvlJc w:val="left"/>
      <w:pPr>
        <w:ind w:left="76" w:hanging="360"/>
      </w:pPr>
      <w:rPr>
        <w:rFonts w:ascii="Symbol" w:eastAsia="Yu Gothic" w:hAnsi="Symbol" w:cs="Times New Roman" w:hint="default"/>
      </w:rPr>
    </w:lvl>
    <w:lvl w:ilvl="1" w:tplc="04090003">
      <w:start w:val="1"/>
      <w:numFmt w:val="bullet"/>
      <w:lvlText w:val="o"/>
      <w:lvlJc w:val="left"/>
      <w:pPr>
        <w:ind w:left="796" w:hanging="360"/>
      </w:pPr>
      <w:rPr>
        <w:rFonts w:ascii="Courier New" w:hAnsi="Courier New" w:cs="Courier New" w:hint="default"/>
      </w:rPr>
    </w:lvl>
    <w:lvl w:ilvl="2" w:tplc="04090005">
      <w:start w:val="1"/>
      <w:numFmt w:val="bullet"/>
      <w:lvlText w:val=""/>
      <w:lvlJc w:val="left"/>
      <w:pPr>
        <w:ind w:left="1516" w:hanging="360"/>
      </w:pPr>
      <w:rPr>
        <w:rFonts w:ascii="Wingdings" w:hAnsi="Wingdings" w:hint="default"/>
      </w:rPr>
    </w:lvl>
    <w:lvl w:ilvl="3" w:tplc="04090001">
      <w:start w:val="1"/>
      <w:numFmt w:val="bullet"/>
      <w:lvlText w:val=""/>
      <w:lvlJc w:val="left"/>
      <w:pPr>
        <w:ind w:left="2236" w:hanging="360"/>
      </w:pPr>
      <w:rPr>
        <w:rFonts w:ascii="Symbol" w:hAnsi="Symbol" w:hint="default"/>
      </w:rPr>
    </w:lvl>
    <w:lvl w:ilvl="4" w:tplc="04090003">
      <w:start w:val="1"/>
      <w:numFmt w:val="bullet"/>
      <w:lvlText w:val="o"/>
      <w:lvlJc w:val="left"/>
      <w:pPr>
        <w:ind w:left="2956" w:hanging="360"/>
      </w:pPr>
      <w:rPr>
        <w:rFonts w:ascii="Courier New" w:hAnsi="Courier New" w:cs="Courier New" w:hint="default"/>
      </w:rPr>
    </w:lvl>
    <w:lvl w:ilvl="5" w:tplc="04090005">
      <w:start w:val="1"/>
      <w:numFmt w:val="bullet"/>
      <w:lvlText w:val=""/>
      <w:lvlJc w:val="left"/>
      <w:pPr>
        <w:ind w:left="3676" w:hanging="360"/>
      </w:pPr>
      <w:rPr>
        <w:rFonts w:ascii="Wingdings" w:hAnsi="Wingdings" w:hint="default"/>
      </w:rPr>
    </w:lvl>
    <w:lvl w:ilvl="6" w:tplc="04090001">
      <w:start w:val="1"/>
      <w:numFmt w:val="bullet"/>
      <w:lvlText w:val=""/>
      <w:lvlJc w:val="left"/>
      <w:pPr>
        <w:ind w:left="4396" w:hanging="360"/>
      </w:pPr>
      <w:rPr>
        <w:rFonts w:ascii="Symbol" w:hAnsi="Symbol" w:hint="default"/>
      </w:rPr>
    </w:lvl>
    <w:lvl w:ilvl="7" w:tplc="04090003">
      <w:start w:val="1"/>
      <w:numFmt w:val="bullet"/>
      <w:lvlText w:val="o"/>
      <w:lvlJc w:val="left"/>
      <w:pPr>
        <w:ind w:left="5116" w:hanging="360"/>
      </w:pPr>
      <w:rPr>
        <w:rFonts w:ascii="Courier New" w:hAnsi="Courier New" w:cs="Courier New" w:hint="default"/>
      </w:rPr>
    </w:lvl>
    <w:lvl w:ilvl="8" w:tplc="04090005">
      <w:start w:val="1"/>
      <w:numFmt w:val="bullet"/>
      <w:lvlText w:val=""/>
      <w:lvlJc w:val="left"/>
      <w:pPr>
        <w:ind w:left="5836" w:hanging="360"/>
      </w:pPr>
      <w:rPr>
        <w:rFonts w:ascii="Wingdings" w:hAnsi="Wingdings" w:hint="default"/>
      </w:rPr>
    </w:lvl>
  </w:abstractNum>
  <w:abstractNum w:abstractNumId="131"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4" w15:restartNumberingAfterBreak="0">
    <w:nsid w:val="70D73A4F"/>
    <w:multiLevelType w:val="hybridMultilevel"/>
    <w:tmpl w:val="466E3C6A"/>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6"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47F6A94"/>
    <w:multiLevelType w:val="hybridMultilevel"/>
    <w:tmpl w:val="FED84C0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75B2728A"/>
    <w:multiLevelType w:val="hybridMultilevel"/>
    <w:tmpl w:val="C0F284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3" w15:restartNumberingAfterBreak="0">
    <w:nsid w:val="7A2A6181"/>
    <w:multiLevelType w:val="hybridMultilevel"/>
    <w:tmpl w:val="8D6293B0"/>
    <w:lvl w:ilvl="0" w:tplc="6902D66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A846139"/>
    <w:multiLevelType w:val="hybridMultilevel"/>
    <w:tmpl w:val="945CF8E4"/>
    <w:lvl w:ilvl="0" w:tplc="669CEDD4">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6"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7" w15:restartNumberingAfterBreak="0">
    <w:nsid w:val="7E026EB4"/>
    <w:multiLevelType w:val="hybridMultilevel"/>
    <w:tmpl w:val="604EF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4351591">
    <w:abstractNumId w:val="115"/>
  </w:num>
  <w:num w:numId="2" w16cid:durableId="16199881">
    <w:abstractNumId w:val="74"/>
  </w:num>
  <w:num w:numId="3" w16cid:durableId="1065835855">
    <w:abstractNumId w:val="56"/>
  </w:num>
  <w:num w:numId="4" w16cid:durableId="1948466647">
    <w:abstractNumId w:val="88"/>
  </w:num>
  <w:num w:numId="5" w16cid:durableId="113403235">
    <w:abstractNumId w:val="30"/>
  </w:num>
  <w:num w:numId="6" w16cid:durableId="734820782">
    <w:abstractNumId w:val="27"/>
  </w:num>
  <w:num w:numId="7" w16cid:durableId="258105555">
    <w:abstractNumId w:val="128"/>
  </w:num>
  <w:num w:numId="8" w16cid:durableId="1699702466">
    <w:abstractNumId w:val="75"/>
  </w:num>
  <w:num w:numId="9" w16cid:durableId="1282150355">
    <w:abstractNumId w:val="50"/>
  </w:num>
  <w:num w:numId="10" w16cid:durableId="1947273832">
    <w:abstractNumId w:val="9"/>
  </w:num>
  <w:num w:numId="11" w16cid:durableId="823204772">
    <w:abstractNumId w:val="137"/>
  </w:num>
  <w:num w:numId="12" w16cid:durableId="1458525007">
    <w:abstractNumId w:val="114"/>
  </w:num>
  <w:num w:numId="13" w16cid:durableId="1646356554">
    <w:abstractNumId w:val="60"/>
  </w:num>
  <w:num w:numId="14" w16cid:durableId="592402113">
    <w:abstractNumId w:val="81"/>
  </w:num>
  <w:num w:numId="15" w16cid:durableId="503713902">
    <w:abstractNumId w:val="121"/>
  </w:num>
  <w:num w:numId="16" w16cid:durableId="1945533470">
    <w:abstractNumId w:val="24"/>
  </w:num>
  <w:num w:numId="17" w16cid:durableId="1896311064">
    <w:abstractNumId w:val="113"/>
  </w:num>
  <w:num w:numId="18" w16cid:durableId="63334793">
    <w:abstractNumId w:val="58"/>
  </w:num>
  <w:num w:numId="19" w16cid:durableId="911043340">
    <w:abstractNumId w:val="97"/>
  </w:num>
  <w:num w:numId="20" w16cid:durableId="1776243978">
    <w:abstractNumId w:val="20"/>
  </w:num>
  <w:num w:numId="21" w16cid:durableId="939994455">
    <w:abstractNumId w:val="77"/>
  </w:num>
  <w:num w:numId="22" w16cid:durableId="684404002">
    <w:abstractNumId w:val="49"/>
  </w:num>
  <w:num w:numId="23" w16cid:durableId="2006282404">
    <w:abstractNumId w:val="8"/>
  </w:num>
  <w:num w:numId="24" w16cid:durableId="515272709">
    <w:abstractNumId w:val="18"/>
  </w:num>
  <w:num w:numId="25" w16cid:durableId="1329557977">
    <w:abstractNumId w:val="23"/>
  </w:num>
  <w:num w:numId="26" w16cid:durableId="1774282391">
    <w:abstractNumId w:val="106"/>
  </w:num>
  <w:num w:numId="27" w16cid:durableId="477456232">
    <w:abstractNumId w:val="53"/>
  </w:num>
  <w:num w:numId="28" w16cid:durableId="1277832959">
    <w:abstractNumId w:val="142"/>
  </w:num>
  <w:num w:numId="29" w16cid:durableId="567616031">
    <w:abstractNumId w:val="73"/>
  </w:num>
  <w:num w:numId="30" w16cid:durableId="892615012">
    <w:abstractNumId w:val="112"/>
  </w:num>
  <w:num w:numId="31" w16cid:durableId="1850758068">
    <w:abstractNumId w:val="66"/>
  </w:num>
  <w:num w:numId="32" w16cid:durableId="593133362">
    <w:abstractNumId w:val="63"/>
  </w:num>
  <w:num w:numId="33" w16cid:durableId="343897888">
    <w:abstractNumId w:val="6"/>
  </w:num>
  <w:num w:numId="34" w16cid:durableId="303892966">
    <w:abstractNumId w:val="125"/>
  </w:num>
  <w:num w:numId="35" w16cid:durableId="311062881">
    <w:abstractNumId w:val="147"/>
  </w:num>
  <w:num w:numId="36" w16cid:durableId="487746152">
    <w:abstractNumId w:val="40"/>
  </w:num>
  <w:num w:numId="37" w16cid:durableId="1941796511">
    <w:abstractNumId w:val="80"/>
  </w:num>
  <w:num w:numId="38" w16cid:durableId="2018580270">
    <w:abstractNumId w:val="55"/>
  </w:num>
  <w:num w:numId="39" w16cid:durableId="954142322">
    <w:abstractNumId w:val="102"/>
  </w:num>
  <w:num w:numId="40" w16cid:durableId="1838418456">
    <w:abstractNumId w:val="94"/>
  </w:num>
  <w:num w:numId="41" w16cid:durableId="1772159598">
    <w:abstractNumId w:val="28"/>
  </w:num>
  <w:num w:numId="42" w16cid:durableId="67726387">
    <w:abstractNumId w:val="70"/>
  </w:num>
  <w:num w:numId="43" w16cid:durableId="1598365838">
    <w:abstractNumId w:val="74"/>
  </w:num>
  <w:num w:numId="44" w16cid:durableId="1351764206">
    <w:abstractNumId w:val="129"/>
  </w:num>
  <w:num w:numId="45" w16cid:durableId="69157572">
    <w:abstractNumId w:val="25"/>
  </w:num>
  <w:num w:numId="46" w16cid:durableId="646318515">
    <w:abstractNumId w:val="57"/>
  </w:num>
  <w:num w:numId="47" w16cid:durableId="646016005">
    <w:abstractNumId w:val="124"/>
  </w:num>
  <w:num w:numId="48" w16cid:durableId="849872977">
    <w:abstractNumId w:val="45"/>
  </w:num>
  <w:num w:numId="49" w16cid:durableId="1133449831">
    <w:abstractNumId w:val="44"/>
  </w:num>
  <w:num w:numId="50" w16cid:durableId="488518210">
    <w:abstractNumId w:val="19"/>
  </w:num>
  <w:num w:numId="51" w16cid:durableId="951085643">
    <w:abstractNumId w:val="127"/>
  </w:num>
  <w:num w:numId="52" w16cid:durableId="1060667055">
    <w:abstractNumId w:val="87"/>
  </w:num>
  <w:num w:numId="53" w16cid:durableId="1522088172">
    <w:abstractNumId w:val="69"/>
  </w:num>
  <w:num w:numId="54" w16cid:durableId="1372727696">
    <w:abstractNumId w:val="118"/>
  </w:num>
  <w:num w:numId="55" w16cid:durableId="303239742">
    <w:abstractNumId w:val="67"/>
  </w:num>
  <w:num w:numId="56" w16cid:durableId="1235238020">
    <w:abstractNumId w:val="101"/>
  </w:num>
  <w:num w:numId="57" w16cid:durableId="935138574">
    <w:abstractNumId w:val="117"/>
  </w:num>
  <w:num w:numId="58" w16cid:durableId="265577045">
    <w:abstractNumId w:val="15"/>
  </w:num>
  <w:num w:numId="59" w16cid:durableId="707414672">
    <w:abstractNumId w:val="14"/>
  </w:num>
  <w:num w:numId="60" w16cid:durableId="1107386050">
    <w:abstractNumId w:val="22"/>
  </w:num>
  <w:num w:numId="61" w16cid:durableId="1459448722">
    <w:abstractNumId w:val="136"/>
  </w:num>
  <w:num w:numId="62" w16cid:durableId="1294554352">
    <w:abstractNumId w:val="126"/>
  </w:num>
  <w:num w:numId="63" w16cid:durableId="1344280486">
    <w:abstractNumId w:val="108"/>
  </w:num>
  <w:num w:numId="64" w16cid:durableId="1933120923">
    <w:abstractNumId w:val="5"/>
  </w:num>
  <w:num w:numId="65" w16cid:durableId="1030954938">
    <w:abstractNumId w:val="93"/>
  </w:num>
  <w:num w:numId="66" w16cid:durableId="1559045893">
    <w:abstractNumId w:val="68"/>
  </w:num>
  <w:num w:numId="67" w16cid:durableId="1296056987">
    <w:abstractNumId w:val="59"/>
  </w:num>
  <w:num w:numId="68" w16cid:durableId="794569187">
    <w:abstractNumId w:val="1"/>
  </w:num>
  <w:num w:numId="69" w16cid:durableId="173103188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30889664">
    <w:abstractNumId w:val="94"/>
    <w:lvlOverride w:ilvl="0">
      <w:startOverride w:val="1"/>
    </w:lvlOverride>
  </w:num>
  <w:num w:numId="71" w16cid:durableId="1182864614">
    <w:abstractNumId w:val="101"/>
    <w:lvlOverride w:ilvl="0">
      <w:startOverride w:val="1"/>
    </w:lvlOverride>
  </w:num>
  <w:num w:numId="72" w16cid:durableId="364332871">
    <w:abstractNumId w:val="141"/>
  </w:num>
  <w:num w:numId="73" w16cid:durableId="1064572120">
    <w:abstractNumId w:val="0"/>
  </w:num>
  <w:num w:numId="74" w16cid:durableId="60255241">
    <w:abstractNumId w:val="85"/>
  </w:num>
  <w:num w:numId="75" w16cid:durableId="587538908">
    <w:abstractNumId w:val="78"/>
  </w:num>
  <w:num w:numId="76" w16cid:durableId="635600520">
    <w:abstractNumId w:val="103"/>
  </w:num>
  <w:num w:numId="77" w16cid:durableId="424695139">
    <w:abstractNumId w:val="52"/>
  </w:num>
  <w:num w:numId="78" w16cid:durableId="2101292061">
    <w:abstractNumId w:val="11"/>
  </w:num>
  <w:num w:numId="79" w16cid:durableId="1543709274">
    <w:abstractNumId w:val="61"/>
  </w:num>
  <w:num w:numId="80" w16cid:durableId="256796154">
    <w:abstractNumId w:val="92"/>
  </w:num>
  <w:num w:numId="81" w16cid:durableId="475412032">
    <w:abstractNumId w:val="122"/>
  </w:num>
  <w:num w:numId="82" w16cid:durableId="1541933581">
    <w:abstractNumId w:val="123"/>
  </w:num>
  <w:num w:numId="83" w16cid:durableId="1657109662">
    <w:abstractNumId w:val="13"/>
  </w:num>
  <w:num w:numId="84" w16cid:durableId="1708480503">
    <w:abstractNumId w:val="84"/>
  </w:num>
  <w:num w:numId="85" w16cid:durableId="1171724366">
    <w:abstractNumId w:val="2"/>
  </w:num>
  <w:num w:numId="86" w16cid:durableId="738748057">
    <w:abstractNumId w:val="54"/>
  </w:num>
  <w:num w:numId="87" w16cid:durableId="1002659209">
    <w:abstractNumId w:val="3"/>
  </w:num>
  <w:num w:numId="88" w16cid:durableId="228813190">
    <w:abstractNumId w:val="16"/>
  </w:num>
  <w:num w:numId="89" w16cid:durableId="1089740340">
    <w:abstractNumId w:val="38"/>
  </w:num>
  <w:num w:numId="90" w16cid:durableId="311955110">
    <w:abstractNumId w:val="139"/>
  </w:num>
  <w:num w:numId="91" w16cid:durableId="514416426">
    <w:abstractNumId w:val="32"/>
  </w:num>
  <w:num w:numId="92" w16cid:durableId="111945951">
    <w:abstractNumId w:val="82"/>
  </w:num>
  <w:num w:numId="93" w16cid:durableId="1366829418">
    <w:abstractNumId w:val="10"/>
  </w:num>
  <w:num w:numId="94" w16cid:durableId="693071552">
    <w:abstractNumId w:val="29"/>
  </w:num>
  <w:num w:numId="95" w16cid:durableId="310986275">
    <w:abstractNumId w:val="99"/>
  </w:num>
  <w:num w:numId="96" w16cid:durableId="779497432">
    <w:abstractNumId w:val="64"/>
  </w:num>
  <w:num w:numId="97" w16cid:durableId="416829827">
    <w:abstractNumId w:val="12"/>
  </w:num>
  <w:num w:numId="98" w16cid:durableId="1664353065">
    <w:abstractNumId w:val="26"/>
  </w:num>
  <w:num w:numId="99" w16cid:durableId="1861771832">
    <w:abstractNumId w:val="79"/>
  </w:num>
  <w:num w:numId="100" w16cid:durableId="1733116557">
    <w:abstractNumId w:val="39"/>
  </w:num>
  <w:num w:numId="101" w16cid:durableId="1191141045">
    <w:abstractNumId w:val="41"/>
  </w:num>
  <w:num w:numId="102" w16cid:durableId="369233716">
    <w:abstractNumId w:val="62"/>
  </w:num>
  <w:num w:numId="103" w16cid:durableId="827139619">
    <w:abstractNumId w:val="65"/>
  </w:num>
  <w:num w:numId="104" w16cid:durableId="363290789">
    <w:abstractNumId w:val="133"/>
  </w:num>
  <w:num w:numId="105" w16cid:durableId="1342589080">
    <w:abstractNumId w:val="46"/>
  </w:num>
  <w:num w:numId="106" w16cid:durableId="1545481003">
    <w:abstractNumId w:val="140"/>
  </w:num>
  <w:num w:numId="107" w16cid:durableId="1201239311">
    <w:abstractNumId w:val="90"/>
  </w:num>
  <w:num w:numId="108" w16cid:durableId="1824589273">
    <w:abstractNumId w:val="74"/>
  </w:num>
  <w:num w:numId="109" w16cid:durableId="2045328139">
    <w:abstractNumId w:val="74"/>
  </w:num>
  <w:num w:numId="110" w16cid:durableId="1725444997">
    <w:abstractNumId w:val="74"/>
  </w:num>
  <w:num w:numId="111" w16cid:durableId="447820478">
    <w:abstractNumId w:val="89"/>
  </w:num>
  <w:num w:numId="112" w16cid:durableId="1272009294">
    <w:abstractNumId w:val="48"/>
  </w:num>
  <w:num w:numId="113" w16cid:durableId="1790397192">
    <w:abstractNumId w:val="21"/>
  </w:num>
  <w:num w:numId="114" w16cid:durableId="444740600">
    <w:abstractNumId w:val="37"/>
  </w:num>
  <w:num w:numId="115" w16cid:durableId="564142660">
    <w:abstractNumId w:val="105"/>
  </w:num>
  <w:num w:numId="116" w16cid:durableId="1087770383">
    <w:abstractNumId w:val="86"/>
  </w:num>
  <w:num w:numId="117" w16cid:durableId="464277340">
    <w:abstractNumId w:val="104"/>
  </w:num>
  <w:num w:numId="118" w16cid:durableId="360281369">
    <w:abstractNumId w:val="134"/>
  </w:num>
  <w:num w:numId="119" w16cid:durableId="556629657">
    <w:abstractNumId w:val="42"/>
  </w:num>
  <w:num w:numId="120" w16cid:durableId="332102383">
    <w:abstractNumId w:val="31"/>
  </w:num>
  <w:num w:numId="121" w16cid:durableId="571813310">
    <w:abstractNumId w:val="107"/>
  </w:num>
  <w:num w:numId="122" w16cid:durableId="255137613">
    <w:abstractNumId w:val="17"/>
  </w:num>
  <w:num w:numId="123" w16cid:durableId="1198398393">
    <w:abstractNumId w:val="143"/>
  </w:num>
  <w:num w:numId="124" w16cid:durableId="1612080763">
    <w:abstractNumId w:val="35"/>
  </w:num>
  <w:num w:numId="125" w16cid:durableId="863402001">
    <w:abstractNumId w:val="132"/>
  </w:num>
  <w:num w:numId="126" w16cid:durableId="634070660">
    <w:abstractNumId w:val="138"/>
  </w:num>
  <w:num w:numId="127" w16cid:durableId="1395665624">
    <w:abstractNumId w:val="130"/>
  </w:num>
  <w:num w:numId="128" w16cid:durableId="148791707">
    <w:abstractNumId w:val="7"/>
  </w:num>
  <w:num w:numId="129" w16cid:durableId="461775801">
    <w:abstractNumId w:val="111"/>
  </w:num>
  <w:num w:numId="130" w16cid:durableId="363797967">
    <w:abstractNumId w:val="116"/>
  </w:num>
  <w:num w:numId="131" w16cid:durableId="1270701979">
    <w:abstractNumId w:val="119"/>
  </w:num>
  <w:num w:numId="132" w16cid:durableId="1263608498">
    <w:abstractNumId w:val="120"/>
  </w:num>
  <w:num w:numId="133" w16cid:durableId="2076077761">
    <w:abstractNumId w:val="144"/>
  </w:num>
  <w:num w:numId="134" w16cid:durableId="772168602">
    <w:abstractNumId w:val="110"/>
    <w:lvlOverride w:ilvl="0">
      <w:startOverride w:val="1"/>
    </w:lvlOverride>
  </w:num>
  <w:num w:numId="135" w16cid:durableId="165776146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6460045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2006586656">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79109628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68119494">
    <w:abstractNumId w:val="36"/>
  </w:num>
  <w:num w:numId="140" w16cid:durableId="403649046">
    <w:abstractNumId w:val="72"/>
  </w:num>
  <w:num w:numId="141" w16cid:durableId="29645017">
    <w:abstractNumId w:val="145"/>
  </w:num>
  <w:num w:numId="142" w16cid:durableId="1555391860">
    <w:abstractNumId w:val="47"/>
  </w:num>
  <w:num w:numId="143" w16cid:durableId="1481386294">
    <w:abstractNumId w:val="33"/>
  </w:num>
  <w:num w:numId="144" w16cid:durableId="1138375667">
    <w:abstractNumId w:val="76"/>
  </w:num>
  <w:num w:numId="145" w16cid:durableId="2095977702">
    <w:abstractNumId w:val="96"/>
  </w:num>
  <w:num w:numId="146" w16cid:durableId="101151237">
    <w:abstractNumId w:val="51"/>
  </w:num>
  <w:num w:numId="147" w16cid:durableId="942684260">
    <w:abstractNumId w:val="135"/>
  </w:num>
  <w:num w:numId="148" w16cid:durableId="1978995164">
    <w:abstractNumId w:val="109"/>
  </w:num>
  <w:num w:numId="149" w16cid:durableId="1940405280">
    <w:abstractNumId w:val="95"/>
  </w:num>
  <w:num w:numId="150" w16cid:durableId="626356200">
    <w:abstractNumId w:val="83"/>
  </w:num>
  <w:num w:numId="151" w16cid:durableId="472211833">
    <w:abstractNumId w:val="34"/>
  </w:num>
  <w:num w:numId="152" w16cid:durableId="399520768">
    <w:abstractNumId w:val="100"/>
  </w:num>
  <w:num w:numId="153" w16cid:durableId="84420504">
    <w:abstractNumId w:val="131"/>
  </w:num>
  <w:num w:numId="154" w16cid:durableId="1402945440">
    <w:abstractNumId w:val="74"/>
  </w:num>
  <w:num w:numId="155" w16cid:durableId="1117800007">
    <w:abstractNumId w:val="4"/>
  </w:num>
  <w:num w:numId="156" w16cid:durableId="314377509">
    <w:abstractNumId w:val="9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BF"/>
    <w:rsid w:val="0000048B"/>
    <w:rsid w:val="00000AA1"/>
    <w:rsid w:val="000012F7"/>
    <w:rsid w:val="0000223C"/>
    <w:rsid w:val="00002E60"/>
    <w:rsid w:val="00003853"/>
    <w:rsid w:val="00003A19"/>
    <w:rsid w:val="00004165"/>
    <w:rsid w:val="0000440A"/>
    <w:rsid w:val="00004AEC"/>
    <w:rsid w:val="00005CAB"/>
    <w:rsid w:val="00010062"/>
    <w:rsid w:val="00010141"/>
    <w:rsid w:val="00011D5C"/>
    <w:rsid w:val="00011DFF"/>
    <w:rsid w:val="00012FDA"/>
    <w:rsid w:val="000132BB"/>
    <w:rsid w:val="00014B0E"/>
    <w:rsid w:val="00015B3E"/>
    <w:rsid w:val="000169B5"/>
    <w:rsid w:val="00017C59"/>
    <w:rsid w:val="00020C56"/>
    <w:rsid w:val="0002359F"/>
    <w:rsid w:val="00023D01"/>
    <w:rsid w:val="000251F0"/>
    <w:rsid w:val="000256FA"/>
    <w:rsid w:val="0002643C"/>
    <w:rsid w:val="00026ACC"/>
    <w:rsid w:val="00027B93"/>
    <w:rsid w:val="000307BD"/>
    <w:rsid w:val="0003171D"/>
    <w:rsid w:val="00031880"/>
    <w:rsid w:val="00031C1D"/>
    <w:rsid w:val="00032250"/>
    <w:rsid w:val="0003264B"/>
    <w:rsid w:val="0003399B"/>
    <w:rsid w:val="00034457"/>
    <w:rsid w:val="00035367"/>
    <w:rsid w:val="0003588D"/>
    <w:rsid w:val="00035C50"/>
    <w:rsid w:val="0003676E"/>
    <w:rsid w:val="000373AD"/>
    <w:rsid w:val="000413E4"/>
    <w:rsid w:val="00041DF4"/>
    <w:rsid w:val="000438AE"/>
    <w:rsid w:val="000447C7"/>
    <w:rsid w:val="0004530D"/>
    <w:rsid w:val="000454A7"/>
    <w:rsid w:val="000457A1"/>
    <w:rsid w:val="00050001"/>
    <w:rsid w:val="00050EE5"/>
    <w:rsid w:val="00052007"/>
    <w:rsid w:val="00052041"/>
    <w:rsid w:val="00052305"/>
    <w:rsid w:val="00052366"/>
    <w:rsid w:val="000527B5"/>
    <w:rsid w:val="00053076"/>
    <w:rsid w:val="0005326A"/>
    <w:rsid w:val="0005347B"/>
    <w:rsid w:val="00053A4C"/>
    <w:rsid w:val="00054C06"/>
    <w:rsid w:val="000576B8"/>
    <w:rsid w:val="0006043E"/>
    <w:rsid w:val="00061072"/>
    <w:rsid w:val="0006140B"/>
    <w:rsid w:val="0006266D"/>
    <w:rsid w:val="000630DD"/>
    <w:rsid w:val="00063356"/>
    <w:rsid w:val="00063D59"/>
    <w:rsid w:val="00064C35"/>
    <w:rsid w:val="00064C68"/>
    <w:rsid w:val="000654DD"/>
    <w:rsid w:val="00065506"/>
    <w:rsid w:val="0006739C"/>
    <w:rsid w:val="00067DAA"/>
    <w:rsid w:val="0007085D"/>
    <w:rsid w:val="00070D8D"/>
    <w:rsid w:val="000713F9"/>
    <w:rsid w:val="00072C52"/>
    <w:rsid w:val="0007382E"/>
    <w:rsid w:val="00073E6E"/>
    <w:rsid w:val="000745E5"/>
    <w:rsid w:val="00075754"/>
    <w:rsid w:val="00075FD8"/>
    <w:rsid w:val="000766E1"/>
    <w:rsid w:val="00076882"/>
    <w:rsid w:val="00077746"/>
    <w:rsid w:val="00077FF6"/>
    <w:rsid w:val="00080BAB"/>
    <w:rsid w:val="00080D82"/>
    <w:rsid w:val="00081039"/>
    <w:rsid w:val="00081692"/>
    <w:rsid w:val="00082BA7"/>
    <w:rsid w:val="00082C46"/>
    <w:rsid w:val="00082C8E"/>
    <w:rsid w:val="000842A9"/>
    <w:rsid w:val="000844FD"/>
    <w:rsid w:val="00085A0E"/>
    <w:rsid w:val="0008724C"/>
    <w:rsid w:val="00087548"/>
    <w:rsid w:val="0008780D"/>
    <w:rsid w:val="00087A80"/>
    <w:rsid w:val="00087AA9"/>
    <w:rsid w:val="00090BAE"/>
    <w:rsid w:val="00092A84"/>
    <w:rsid w:val="00093351"/>
    <w:rsid w:val="00093445"/>
    <w:rsid w:val="00093E7E"/>
    <w:rsid w:val="0009447A"/>
    <w:rsid w:val="00094B38"/>
    <w:rsid w:val="000955D2"/>
    <w:rsid w:val="000961BC"/>
    <w:rsid w:val="00097464"/>
    <w:rsid w:val="000976AD"/>
    <w:rsid w:val="000A08A2"/>
    <w:rsid w:val="000A1588"/>
    <w:rsid w:val="000A1830"/>
    <w:rsid w:val="000A2E3E"/>
    <w:rsid w:val="000A403E"/>
    <w:rsid w:val="000A4121"/>
    <w:rsid w:val="000A464A"/>
    <w:rsid w:val="000A47B9"/>
    <w:rsid w:val="000A4AA3"/>
    <w:rsid w:val="000A4BDF"/>
    <w:rsid w:val="000A550E"/>
    <w:rsid w:val="000A7292"/>
    <w:rsid w:val="000B05CA"/>
    <w:rsid w:val="000B05D5"/>
    <w:rsid w:val="000B0960"/>
    <w:rsid w:val="000B1A55"/>
    <w:rsid w:val="000B1AD7"/>
    <w:rsid w:val="000B1C6F"/>
    <w:rsid w:val="000B1FF4"/>
    <w:rsid w:val="000B20BB"/>
    <w:rsid w:val="000B27A0"/>
    <w:rsid w:val="000B2EF6"/>
    <w:rsid w:val="000B2FA6"/>
    <w:rsid w:val="000B37F9"/>
    <w:rsid w:val="000B3CC0"/>
    <w:rsid w:val="000B4AA0"/>
    <w:rsid w:val="000B4C2F"/>
    <w:rsid w:val="000B6DBA"/>
    <w:rsid w:val="000C14C3"/>
    <w:rsid w:val="000C2553"/>
    <w:rsid w:val="000C289D"/>
    <w:rsid w:val="000C2B3F"/>
    <w:rsid w:val="000C2BC1"/>
    <w:rsid w:val="000C3626"/>
    <w:rsid w:val="000C367E"/>
    <w:rsid w:val="000C38C3"/>
    <w:rsid w:val="000C3B59"/>
    <w:rsid w:val="000C3F9F"/>
    <w:rsid w:val="000C4549"/>
    <w:rsid w:val="000C5D03"/>
    <w:rsid w:val="000C5DE1"/>
    <w:rsid w:val="000C6CDE"/>
    <w:rsid w:val="000D09FD"/>
    <w:rsid w:val="000D19DE"/>
    <w:rsid w:val="000D2905"/>
    <w:rsid w:val="000D2F07"/>
    <w:rsid w:val="000D41D7"/>
    <w:rsid w:val="000D44FB"/>
    <w:rsid w:val="000D47BA"/>
    <w:rsid w:val="000D47D6"/>
    <w:rsid w:val="000D574B"/>
    <w:rsid w:val="000D6CFC"/>
    <w:rsid w:val="000E38E1"/>
    <w:rsid w:val="000E441B"/>
    <w:rsid w:val="000E537B"/>
    <w:rsid w:val="000E57D0"/>
    <w:rsid w:val="000E6EA8"/>
    <w:rsid w:val="000E725E"/>
    <w:rsid w:val="000E7735"/>
    <w:rsid w:val="000E7858"/>
    <w:rsid w:val="000F39CA"/>
    <w:rsid w:val="000F4685"/>
    <w:rsid w:val="000F658B"/>
    <w:rsid w:val="00104C3A"/>
    <w:rsid w:val="00104EFA"/>
    <w:rsid w:val="001055B3"/>
    <w:rsid w:val="00105FE6"/>
    <w:rsid w:val="00106A5C"/>
    <w:rsid w:val="00106A8E"/>
    <w:rsid w:val="00107927"/>
    <w:rsid w:val="00110E26"/>
    <w:rsid w:val="00111321"/>
    <w:rsid w:val="001116DD"/>
    <w:rsid w:val="00111844"/>
    <w:rsid w:val="00111A61"/>
    <w:rsid w:val="0011257F"/>
    <w:rsid w:val="001128E7"/>
    <w:rsid w:val="00114A3A"/>
    <w:rsid w:val="00114C6E"/>
    <w:rsid w:val="00114DFC"/>
    <w:rsid w:val="001152E0"/>
    <w:rsid w:val="0011595C"/>
    <w:rsid w:val="0011623B"/>
    <w:rsid w:val="001170EF"/>
    <w:rsid w:val="00117BD6"/>
    <w:rsid w:val="00117C9D"/>
    <w:rsid w:val="001206C2"/>
    <w:rsid w:val="00121978"/>
    <w:rsid w:val="00122694"/>
    <w:rsid w:val="00123422"/>
    <w:rsid w:val="00124B6A"/>
    <w:rsid w:val="00124E92"/>
    <w:rsid w:val="001270C1"/>
    <w:rsid w:val="00127171"/>
    <w:rsid w:val="00127564"/>
    <w:rsid w:val="0012756B"/>
    <w:rsid w:val="0012798B"/>
    <w:rsid w:val="00130462"/>
    <w:rsid w:val="0013051B"/>
    <w:rsid w:val="0013129F"/>
    <w:rsid w:val="00131858"/>
    <w:rsid w:val="00131A1D"/>
    <w:rsid w:val="001323BF"/>
    <w:rsid w:val="00132E8A"/>
    <w:rsid w:val="001336FF"/>
    <w:rsid w:val="00134851"/>
    <w:rsid w:val="00135463"/>
    <w:rsid w:val="001369E3"/>
    <w:rsid w:val="00136D4C"/>
    <w:rsid w:val="001409AE"/>
    <w:rsid w:val="00140E84"/>
    <w:rsid w:val="001412CA"/>
    <w:rsid w:val="00142538"/>
    <w:rsid w:val="00142BB9"/>
    <w:rsid w:val="00142F11"/>
    <w:rsid w:val="001438A2"/>
    <w:rsid w:val="0014394F"/>
    <w:rsid w:val="001439A9"/>
    <w:rsid w:val="00144661"/>
    <w:rsid w:val="00144AA8"/>
    <w:rsid w:val="00144F96"/>
    <w:rsid w:val="001454A3"/>
    <w:rsid w:val="00147519"/>
    <w:rsid w:val="00151EAC"/>
    <w:rsid w:val="00151FCF"/>
    <w:rsid w:val="00152AD6"/>
    <w:rsid w:val="00152DB7"/>
    <w:rsid w:val="00153528"/>
    <w:rsid w:val="00153C9A"/>
    <w:rsid w:val="00153E56"/>
    <w:rsid w:val="00154C09"/>
    <w:rsid w:val="00154E15"/>
    <w:rsid w:val="00154E68"/>
    <w:rsid w:val="001556EC"/>
    <w:rsid w:val="00155E22"/>
    <w:rsid w:val="0015783E"/>
    <w:rsid w:val="001619A6"/>
    <w:rsid w:val="00161ADF"/>
    <w:rsid w:val="00162548"/>
    <w:rsid w:val="00162E12"/>
    <w:rsid w:val="00163386"/>
    <w:rsid w:val="00166272"/>
    <w:rsid w:val="00166FCF"/>
    <w:rsid w:val="00170064"/>
    <w:rsid w:val="00171633"/>
    <w:rsid w:val="00172183"/>
    <w:rsid w:val="00173FA9"/>
    <w:rsid w:val="001751AB"/>
    <w:rsid w:val="00175A3F"/>
    <w:rsid w:val="00176082"/>
    <w:rsid w:val="0017622E"/>
    <w:rsid w:val="00180656"/>
    <w:rsid w:val="00180DFB"/>
    <w:rsid w:val="00180E09"/>
    <w:rsid w:val="001817A5"/>
    <w:rsid w:val="001822A4"/>
    <w:rsid w:val="00183204"/>
    <w:rsid w:val="00183414"/>
    <w:rsid w:val="001835A5"/>
    <w:rsid w:val="00183C77"/>
    <w:rsid w:val="00183D4C"/>
    <w:rsid w:val="00183F6D"/>
    <w:rsid w:val="00184F14"/>
    <w:rsid w:val="001852D4"/>
    <w:rsid w:val="001854B4"/>
    <w:rsid w:val="00185909"/>
    <w:rsid w:val="0018670E"/>
    <w:rsid w:val="00190C38"/>
    <w:rsid w:val="00191624"/>
    <w:rsid w:val="00191F6B"/>
    <w:rsid w:val="00192150"/>
    <w:rsid w:val="0019219A"/>
    <w:rsid w:val="00193C21"/>
    <w:rsid w:val="00193F02"/>
    <w:rsid w:val="001948F9"/>
    <w:rsid w:val="00195077"/>
    <w:rsid w:val="00195FF6"/>
    <w:rsid w:val="00197CEB"/>
    <w:rsid w:val="001A033F"/>
    <w:rsid w:val="001A064D"/>
    <w:rsid w:val="001A08AA"/>
    <w:rsid w:val="001A1718"/>
    <w:rsid w:val="001A17AC"/>
    <w:rsid w:val="001A3033"/>
    <w:rsid w:val="001A38B4"/>
    <w:rsid w:val="001A3AB0"/>
    <w:rsid w:val="001A5651"/>
    <w:rsid w:val="001A59CB"/>
    <w:rsid w:val="001A5E25"/>
    <w:rsid w:val="001A71E8"/>
    <w:rsid w:val="001B1201"/>
    <w:rsid w:val="001B14B4"/>
    <w:rsid w:val="001B1812"/>
    <w:rsid w:val="001B22E3"/>
    <w:rsid w:val="001B29AD"/>
    <w:rsid w:val="001B2B6D"/>
    <w:rsid w:val="001B3C63"/>
    <w:rsid w:val="001B7991"/>
    <w:rsid w:val="001C1409"/>
    <w:rsid w:val="001C1B15"/>
    <w:rsid w:val="001C2AE6"/>
    <w:rsid w:val="001C2F0B"/>
    <w:rsid w:val="001C4A89"/>
    <w:rsid w:val="001C6177"/>
    <w:rsid w:val="001D0363"/>
    <w:rsid w:val="001D12B4"/>
    <w:rsid w:val="001D1913"/>
    <w:rsid w:val="001D1B07"/>
    <w:rsid w:val="001D276D"/>
    <w:rsid w:val="001D3786"/>
    <w:rsid w:val="001D3C69"/>
    <w:rsid w:val="001D40A7"/>
    <w:rsid w:val="001D58DD"/>
    <w:rsid w:val="001D673B"/>
    <w:rsid w:val="001D703E"/>
    <w:rsid w:val="001D7259"/>
    <w:rsid w:val="001D7D94"/>
    <w:rsid w:val="001D7F63"/>
    <w:rsid w:val="001E075E"/>
    <w:rsid w:val="001E0A28"/>
    <w:rsid w:val="001E0AC0"/>
    <w:rsid w:val="001E1D26"/>
    <w:rsid w:val="001E2047"/>
    <w:rsid w:val="001E4218"/>
    <w:rsid w:val="001E5270"/>
    <w:rsid w:val="001E570A"/>
    <w:rsid w:val="001E5A68"/>
    <w:rsid w:val="001E6C4D"/>
    <w:rsid w:val="001E6E17"/>
    <w:rsid w:val="001E7738"/>
    <w:rsid w:val="001F0090"/>
    <w:rsid w:val="001F0B20"/>
    <w:rsid w:val="001F19BA"/>
    <w:rsid w:val="001F220E"/>
    <w:rsid w:val="001F2413"/>
    <w:rsid w:val="001F4038"/>
    <w:rsid w:val="001F4D1C"/>
    <w:rsid w:val="001F557B"/>
    <w:rsid w:val="001F6317"/>
    <w:rsid w:val="001F7C19"/>
    <w:rsid w:val="00200A62"/>
    <w:rsid w:val="002019BE"/>
    <w:rsid w:val="00203740"/>
    <w:rsid w:val="00204757"/>
    <w:rsid w:val="00205659"/>
    <w:rsid w:val="002071F0"/>
    <w:rsid w:val="002072EA"/>
    <w:rsid w:val="00207FF1"/>
    <w:rsid w:val="00210369"/>
    <w:rsid w:val="00210B2A"/>
    <w:rsid w:val="002110A9"/>
    <w:rsid w:val="00212717"/>
    <w:rsid w:val="0021321F"/>
    <w:rsid w:val="002138EA"/>
    <w:rsid w:val="002139EA"/>
    <w:rsid w:val="00213F84"/>
    <w:rsid w:val="002147D0"/>
    <w:rsid w:val="00214DC4"/>
    <w:rsid w:val="00214FBD"/>
    <w:rsid w:val="00216171"/>
    <w:rsid w:val="002179DE"/>
    <w:rsid w:val="00220980"/>
    <w:rsid w:val="00220CD4"/>
    <w:rsid w:val="00220FBA"/>
    <w:rsid w:val="00221E08"/>
    <w:rsid w:val="00222897"/>
    <w:rsid w:val="00222AEA"/>
    <w:rsid w:val="00222B0C"/>
    <w:rsid w:val="002238A1"/>
    <w:rsid w:val="002267D0"/>
    <w:rsid w:val="00226A38"/>
    <w:rsid w:val="00226B48"/>
    <w:rsid w:val="00230B26"/>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F3"/>
    <w:rsid w:val="00240E93"/>
    <w:rsid w:val="002435CA"/>
    <w:rsid w:val="0024469F"/>
    <w:rsid w:val="002460AD"/>
    <w:rsid w:val="002473F7"/>
    <w:rsid w:val="00250B5B"/>
    <w:rsid w:val="0025210A"/>
    <w:rsid w:val="0025261E"/>
    <w:rsid w:val="00252DB8"/>
    <w:rsid w:val="002537BC"/>
    <w:rsid w:val="00254A35"/>
    <w:rsid w:val="0025505F"/>
    <w:rsid w:val="00255C58"/>
    <w:rsid w:val="00255E56"/>
    <w:rsid w:val="00260A94"/>
    <w:rsid w:val="00260EC7"/>
    <w:rsid w:val="00261539"/>
    <w:rsid w:val="0026179F"/>
    <w:rsid w:val="002618D3"/>
    <w:rsid w:val="00261AF8"/>
    <w:rsid w:val="00262561"/>
    <w:rsid w:val="00263651"/>
    <w:rsid w:val="002637A5"/>
    <w:rsid w:val="0026393D"/>
    <w:rsid w:val="002647AD"/>
    <w:rsid w:val="00264974"/>
    <w:rsid w:val="00266285"/>
    <w:rsid w:val="0026658C"/>
    <w:rsid w:val="002666AE"/>
    <w:rsid w:val="00266C7D"/>
    <w:rsid w:val="0027066E"/>
    <w:rsid w:val="00270D51"/>
    <w:rsid w:val="00271843"/>
    <w:rsid w:val="00271F36"/>
    <w:rsid w:val="00273773"/>
    <w:rsid w:val="00273C44"/>
    <w:rsid w:val="00274DD3"/>
    <w:rsid w:val="00274E1A"/>
    <w:rsid w:val="00274E25"/>
    <w:rsid w:val="002753B8"/>
    <w:rsid w:val="00276BD8"/>
    <w:rsid w:val="002775B1"/>
    <w:rsid w:val="002775B9"/>
    <w:rsid w:val="002779CE"/>
    <w:rsid w:val="002805AA"/>
    <w:rsid w:val="002809BB"/>
    <w:rsid w:val="002811C4"/>
    <w:rsid w:val="0028168A"/>
    <w:rsid w:val="00281AE9"/>
    <w:rsid w:val="00282213"/>
    <w:rsid w:val="00282388"/>
    <w:rsid w:val="00284016"/>
    <w:rsid w:val="002840B2"/>
    <w:rsid w:val="00284A37"/>
    <w:rsid w:val="002858BF"/>
    <w:rsid w:val="002860A0"/>
    <w:rsid w:val="00290E17"/>
    <w:rsid w:val="00291BC1"/>
    <w:rsid w:val="00292014"/>
    <w:rsid w:val="0029236E"/>
    <w:rsid w:val="002939AF"/>
    <w:rsid w:val="00294491"/>
    <w:rsid w:val="0029486D"/>
    <w:rsid w:val="00294BDE"/>
    <w:rsid w:val="00295596"/>
    <w:rsid w:val="002955BD"/>
    <w:rsid w:val="002957B1"/>
    <w:rsid w:val="00295EFE"/>
    <w:rsid w:val="00296325"/>
    <w:rsid w:val="00296627"/>
    <w:rsid w:val="0029671B"/>
    <w:rsid w:val="002A0CED"/>
    <w:rsid w:val="002A1D70"/>
    <w:rsid w:val="002A282D"/>
    <w:rsid w:val="002A3224"/>
    <w:rsid w:val="002A350D"/>
    <w:rsid w:val="002A4583"/>
    <w:rsid w:val="002A4CD0"/>
    <w:rsid w:val="002A525D"/>
    <w:rsid w:val="002A7DA6"/>
    <w:rsid w:val="002B03D9"/>
    <w:rsid w:val="002B0FCB"/>
    <w:rsid w:val="002B1A5D"/>
    <w:rsid w:val="002B2ED2"/>
    <w:rsid w:val="002B3CFF"/>
    <w:rsid w:val="002B4ED9"/>
    <w:rsid w:val="002B516C"/>
    <w:rsid w:val="002B5E1D"/>
    <w:rsid w:val="002B60C1"/>
    <w:rsid w:val="002B67A1"/>
    <w:rsid w:val="002B6A63"/>
    <w:rsid w:val="002B79CD"/>
    <w:rsid w:val="002C1365"/>
    <w:rsid w:val="002C1436"/>
    <w:rsid w:val="002C26B6"/>
    <w:rsid w:val="002C4B52"/>
    <w:rsid w:val="002C4D1A"/>
    <w:rsid w:val="002C4DBE"/>
    <w:rsid w:val="002C7258"/>
    <w:rsid w:val="002C72FF"/>
    <w:rsid w:val="002D03E5"/>
    <w:rsid w:val="002D0678"/>
    <w:rsid w:val="002D08D7"/>
    <w:rsid w:val="002D2914"/>
    <w:rsid w:val="002D36EB"/>
    <w:rsid w:val="002D41F2"/>
    <w:rsid w:val="002D503E"/>
    <w:rsid w:val="002D6BDF"/>
    <w:rsid w:val="002E1270"/>
    <w:rsid w:val="002E2CE9"/>
    <w:rsid w:val="002E39AF"/>
    <w:rsid w:val="002E3BF7"/>
    <w:rsid w:val="002E3F6A"/>
    <w:rsid w:val="002E403E"/>
    <w:rsid w:val="002E4C74"/>
    <w:rsid w:val="002E4DE1"/>
    <w:rsid w:val="002E5CCD"/>
    <w:rsid w:val="002E65C3"/>
    <w:rsid w:val="002E744A"/>
    <w:rsid w:val="002E79A6"/>
    <w:rsid w:val="002F04A5"/>
    <w:rsid w:val="002F064E"/>
    <w:rsid w:val="002F097C"/>
    <w:rsid w:val="002F128D"/>
    <w:rsid w:val="002F158C"/>
    <w:rsid w:val="002F4093"/>
    <w:rsid w:val="002F5636"/>
    <w:rsid w:val="002F6AC9"/>
    <w:rsid w:val="002F7343"/>
    <w:rsid w:val="002F7B3E"/>
    <w:rsid w:val="00301A30"/>
    <w:rsid w:val="00301AC8"/>
    <w:rsid w:val="003022A5"/>
    <w:rsid w:val="00302D79"/>
    <w:rsid w:val="0030446A"/>
    <w:rsid w:val="00304D4B"/>
    <w:rsid w:val="00305E04"/>
    <w:rsid w:val="00305EAD"/>
    <w:rsid w:val="003065E5"/>
    <w:rsid w:val="00306CB9"/>
    <w:rsid w:val="00307165"/>
    <w:rsid w:val="00307E2D"/>
    <w:rsid w:val="00307E51"/>
    <w:rsid w:val="003103D5"/>
    <w:rsid w:val="00311363"/>
    <w:rsid w:val="00311367"/>
    <w:rsid w:val="0031183E"/>
    <w:rsid w:val="00312651"/>
    <w:rsid w:val="00312D27"/>
    <w:rsid w:val="003132E8"/>
    <w:rsid w:val="00313647"/>
    <w:rsid w:val="00313BAC"/>
    <w:rsid w:val="00314078"/>
    <w:rsid w:val="00315867"/>
    <w:rsid w:val="00317035"/>
    <w:rsid w:val="00317418"/>
    <w:rsid w:val="0032061C"/>
    <w:rsid w:val="00320A26"/>
    <w:rsid w:val="00320F32"/>
    <w:rsid w:val="00321150"/>
    <w:rsid w:val="0032301C"/>
    <w:rsid w:val="0032328D"/>
    <w:rsid w:val="00323CFA"/>
    <w:rsid w:val="003246B5"/>
    <w:rsid w:val="0032529B"/>
    <w:rsid w:val="003256AF"/>
    <w:rsid w:val="003260D7"/>
    <w:rsid w:val="0032667C"/>
    <w:rsid w:val="00327841"/>
    <w:rsid w:val="003307B2"/>
    <w:rsid w:val="00330B91"/>
    <w:rsid w:val="003338A1"/>
    <w:rsid w:val="00334503"/>
    <w:rsid w:val="00335F50"/>
    <w:rsid w:val="00336697"/>
    <w:rsid w:val="003418CB"/>
    <w:rsid w:val="00341E05"/>
    <w:rsid w:val="00342008"/>
    <w:rsid w:val="0034205B"/>
    <w:rsid w:val="003438B2"/>
    <w:rsid w:val="00344C6B"/>
    <w:rsid w:val="00345085"/>
    <w:rsid w:val="0034736C"/>
    <w:rsid w:val="00351536"/>
    <w:rsid w:val="003529FD"/>
    <w:rsid w:val="003547AD"/>
    <w:rsid w:val="003550A8"/>
    <w:rsid w:val="003551F9"/>
    <w:rsid w:val="00355336"/>
    <w:rsid w:val="00355873"/>
    <w:rsid w:val="00355F3E"/>
    <w:rsid w:val="0035660F"/>
    <w:rsid w:val="00356976"/>
    <w:rsid w:val="00356C65"/>
    <w:rsid w:val="00356DC6"/>
    <w:rsid w:val="00360126"/>
    <w:rsid w:val="00360171"/>
    <w:rsid w:val="00360BA4"/>
    <w:rsid w:val="00361A5C"/>
    <w:rsid w:val="003628B9"/>
    <w:rsid w:val="00362D8F"/>
    <w:rsid w:val="003630BF"/>
    <w:rsid w:val="00365670"/>
    <w:rsid w:val="0036638F"/>
    <w:rsid w:val="00366586"/>
    <w:rsid w:val="00367724"/>
    <w:rsid w:val="00370ACB"/>
    <w:rsid w:val="003710BA"/>
    <w:rsid w:val="0037213B"/>
    <w:rsid w:val="00376C04"/>
    <w:rsid w:val="003770F6"/>
    <w:rsid w:val="00380756"/>
    <w:rsid w:val="00381145"/>
    <w:rsid w:val="00381E1C"/>
    <w:rsid w:val="0038223E"/>
    <w:rsid w:val="003823F0"/>
    <w:rsid w:val="00382A70"/>
    <w:rsid w:val="00383230"/>
    <w:rsid w:val="0038326D"/>
    <w:rsid w:val="003832BE"/>
    <w:rsid w:val="00383E37"/>
    <w:rsid w:val="00385B49"/>
    <w:rsid w:val="00392717"/>
    <w:rsid w:val="00392E23"/>
    <w:rsid w:val="00393021"/>
    <w:rsid w:val="00393042"/>
    <w:rsid w:val="0039318E"/>
    <w:rsid w:val="00394AD5"/>
    <w:rsid w:val="00395432"/>
    <w:rsid w:val="0039642D"/>
    <w:rsid w:val="00396739"/>
    <w:rsid w:val="00396758"/>
    <w:rsid w:val="00396827"/>
    <w:rsid w:val="00396B8E"/>
    <w:rsid w:val="00397482"/>
    <w:rsid w:val="0039763A"/>
    <w:rsid w:val="003A236E"/>
    <w:rsid w:val="003A2A31"/>
    <w:rsid w:val="003A2E40"/>
    <w:rsid w:val="003A331B"/>
    <w:rsid w:val="003A3455"/>
    <w:rsid w:val="003A3D9D"/>
    <w:rsid w:val="003A6965"/>
    <w:rsid w:val="003A6A47"/>
    <w:rsid w:val="003A6A73"/>
    <w:rsid w:val="003B0158"/>
    <w:rsid w:val="003B0D94"/>
    <w:rsid w:val="003B0FA1"/>
    <w:rsid w:val="003B1517"/>
    <w:rsid w:val="003B3880"/>
    <w:rsid w:val="003B40B6"/>
    <w:rsid w:val="003B41C1"/>
    <w:rsid w:val="003B44FD"/>
    <w:rsid w:val="003B4BC0"/>
    <w:rsid w:val="003B556E"/>
    <w:rsid w:val="003B56DB"/>
    <w:rsid w:val="003B61BC"/>
    <w:rsid w:val="003B755E"/>
    <w:rsid w:val="003B7786"/>
    <w:rsid w:val="003C04FC"/>
    <w:rsid w:val="003C0696"/>
    <w:rsid w:val="003C13D1"/>
    <w:rsid w:val="003C1410"/>
    <w:rsid w:val="003C169E"/>
    <w:rsid w:val="003C196E"/>
    <w:rsid w:val="003C228E"/>
    <w:rsid w:val="003C22EC"/>
    <w:rsid w:val="003C2BDD"/>
    <w:rsid w:val="003C2F0F"/>
    <w:rsid w:val="003C3697"/>
    <w:rsid w:val="003C51E7"/>
    <w:rsid w:val="003C558F"/>
    <w:rsid w:val="003C5710"/>
    <w:rsid w:val="003C5979"/>
    <w:rsid w:val="003C5F2D"/>
    <w:rsid w:val="003C643C"/>
    <w:rsid w:val="003C6893"/>
    <w:rsid w:val="003C6DE2"/>
    <w:rsid w:val="003C6E67"/>
    <w:rsid w:val="003C7B9E"/>
    <w:rsid w:val="003D0A33"/>
    <w:rsid w:val="003D1EFD"/>
    <w:rsid w:val="003D28BF"/>
    <w:rsid w:val="003D4215"/>
    <w:rsid w:val="003D4C47"/>
    <w:rsid w:val="003D6353"/>
    <w:rsid w:val="003D7719"/>
    <w:rsid w:val="003E03D1"/>
    <w:rsid w:val="003E121F"/>
    <w:rsid w:val="003E1AF9"/>
    <w:rsid w:val="003E2485"/>
    <w:rsid w:val="003E3001"/>
    <w:rsid w:val="003E3CCC"/>
    <w:rsid w:val="003E40EE"/>
    <w:rsid w:val="003E4B3E"/>
    <w:rsid w:val="003E5211"/>
    <w:rsid w:val="003E5362"/>
    <w:rsid w:val="003E551D"/>
    <w:rsid w:val="003E6B19"/>
    <w:rsid w:val="003E6DBB"/>
    <w:rsid w:val="003F0C39"/>
    <w:rsid w:val="003F1C1B"/>
    <w:rsid w:val="003F1C5F"/>
    <w:rsid w:val="003F31AB"/>
    <w:rsid w:val="003F3583"/>
    <w:rsid w:val="003F3A2F"/>
    <w:rsid w:val="003F3DF6"/>
    <w:rsid w:val="003F4288"/>
    <w:rsid w:val="003F53A9"/>
    <w:rsid w:val="003F5C3A"/>
    <w:rsid w:val="003F6448"/>
    <w:rsid w:val="003F651C"/>
    <w:rsid w:val="003F7215"/>
    <w:rsid w:val="003F7948"/>
    <w:rsid w:val="00400509"/>
    <w:rsid w:val="00401144"/>
    <w:rsid w:val="00401DCC"/>
    <w:rsid w:val="00403759"/>
    <w:rsid w:val="0040449B"/>
    <w:rsid w:val="00404831"/>
    <w:rsid w:val="00404B02"/>
    <w:rsid w:val="00404E14"/>
    <w:rsid w:val="0040550C"/>
    <w:rsid w:val="00405C8A"/>
    <w:rsid w:val="00406E30"/>
    <w:rsid w:val="00407661"/>
    <w:rsid w:val="00407CB5"/>
    <w:rsid w:val="00410314"/>
    <w:rsid w:val="00412063"/>
    <w:rsid w:val="004129FB"/>
    <w:rsid w:val="00412A02"/>
    <w:rsid w:val="00412EB1"/>
    <w:rsid w:val="0041328B"/>
    <w:rsid w:val="00413DDE"/>
    <w:rsid w:val="00414118"/>
    <w:rsid w:val="00416084"/>
    <w:rsid w:val="00416187"/>
    <w:rsid w:val="004217AD"/>
    <w:rsid w:val="0042211A"/>
    <w:rsid w:val="004228C6"/>
    <w:rsid w:val="00423540"/>
    <w:rsid w:val="0042362C"/>
    <w:rsid w:val="00423B6B"/>
    <w:rsid w:val="00424F8C"/>
    <w:rsid w:val="004253DD"/>
    <w:rsid w:val="00425551"/>
    <w:rsid w:val="00426275"/>
    <w:rsid w:val="004271BA"/>
    <w:rsid w:val="00427F4E"/>
    <w:rsid w:val="004303FF"/>
    <w:rsid w:val="00430497"/>
    <w:rsid w:val="00430EA5"/>
    <w:rsid w:val="00432081"/>
    <w:rsid w:val="00433CC0"/>
    <w:rsid w:val="00434DC1"/>
    <w:rsid w:val="004350F4"/>
    <w:rsid w:val="00436942"/>
    <w:rsid w:val="00436DC9"/>
    <w:rsid w:val="00440891"/>
    <w:rsid w:val="00440DAD"/>
    <w:rsid w:val="004412A0"/>
    <w:rsid w:val="0044186D"/>
    <w:rsid w:val="00441A58"/>
    <w:rsid w:val="00442337"/>
    <w:rsid w:val="00443327"/>
    <w:rsid w:val="004436E3"/>
    <w:rsid w:val="004438B5"/>
    <w:rsid w:val="0044420A"/>
    <w:rsid w:val="0044434A"/>
    <w:rsid w:val="004443FF"/>
    <w:rsid w:val="00444CCF"/>
    <w:rsid w:val="00444F0D"/>
    <w:rsid w:val="00445965"/>
    <w:rsid w:val="00445A37"/>
    <w:rsid w:val="00446408"/>
    <w:rsid w:val="00446F0F"/>
    <w:rsid w:val="004477FD"/>
    <w:rsid w:val="00447B1C"/>
    <w:rsid w:val="00450297"/>
    <w:rsid w:val="00450D74"/>
    <w:rsid w:val="00450F27"/>
    <w:rsid w:val="004510E5"/>
    <w:rsid w:val="00451AB6"/>
    <w:rsid w:val="004537A9"/>
    <w:rsid w:val="0045518F"/>
    <w:rsid w:val="004561F3"/>
    <w:rsid w:val="00456901"/>
    <w:rsid w:val="00456A75"/>
    <w:rsid w:val="00457EDD"/>
    <w:rsid w:val="00460597"/>
    <w:rsid w:val="00461945"/>
    <w:rsid w:val="00461E39"/>
    <w:rsid w:val="0046242A"/>
    <w:rsid w:val="00462D3A"/>
    <w:rsid w:val="00462D73"/>
    <w:rsid w:val="004633C3"/>
    <w:rsid w:val="00463521"/>
    <w:rsid w:val="00463746"/>
    <w:rsid w:val="00464845"/>
    <w:rsid w:val="004649F9"/>
    <w:rsid w:val="00464C1B"/>
    <w:rsid w:val="004652B1"/>
    <w:rsid w:val="00466757"/>
    <w:rsid w:val="00466D94"/>
    <w:rsid w:val="00467084"/>
    <w:rsid w:val="00467760"/>
    <w:rsid w:val="00470748"/>
    <w:rsid w:val="00470DA0"/>
    <w:rsid w:val="00470FBB"/>
    <w:rsid w:val="004710BD"/>
    <w:rsid w:val="00471125"/>
    <w:rsid w:val="00471854"/>
    <w:rsid w:val="00472002"/>
    <w:rsid w:val="004725E6"/>
    <w:rsid w:val="00473434"/>
    <w:rsid w:val="0047437A"/>
    <w:rsid w:val="0047471D"/>
    <w:rsid w:val="004751C0"/>
    <w:rsid w:val="00476EAE"/>
    <w:rsid w:val="004779EA"/>
    <w:rsid w:val="00480147"/>
    <w:rsid w:val="00480C6F"/>
    <w:rsid w:val="00480E42"/>
    <w:rsid w:val="004838E5"/>
    <w:rsid w:val="00483FB8"/>
    <w:rsid w:val="0048452F"/>
    <w:rsid w:val="00484C5D"/>
    <w:rsid w:val="0048543E"/>
    <w:rsid w:val="004862E9"/>
    <w:rsid w:val="004868C1"/>
    <w:rsid w:val="00486B65"/>
    <w:rsid w:val="0048750F"/>
    <w:rsid w:val="0049019A"/>
    <w:rsid w:val="00490E40"/>
    <w:rsid w:val="004922D6"/>
    <w:rsid w:val="0049314B"/>
    <w:rsid w:val="00495875"/>
    <w:rsid w:val="00496CAF"/>
    <w:rsid w:val="0049750F"/>
    <w:rsid w:val="004A1529"/>
    <w:rsid w:val="004A17E9"/>
    <w:rsid w:val="004A181C"/>
    <w:rsid w:val="004A495F"/>
    <w:rsid w:val="004A60AD"/>
    <w:rsid w:val="004A70BC"/>
    <w:rsid w:val="004A7544"/>
    <w:rsid w:val="004B026C"/>
    <w:rsid w:val="004B0BA3"/>
    <w:rsid w:val="004B0E1D"/>
    <w:rsid w:val="004B0F55"/>
    <w:rsid w:val="004B1F44"/>
    <w:rsid w:val="004B2018"/>
    <w:rsid w:val="004B2585"/>
    <w:rsid w:val="004B2D81"/>
    <w:rsid w:val="004B3E52"/>
    <w:rsid w:val="004B5A47"/>
    <w:rsid w:val="004B6B0F"/>
    <w:rsid w:val="004B7CCC"/>
    <w:rsid w:val="004C1140"/>
    <w:rsid w:val="004C3051"/>
    <w:rsid w:val="004C54E5"/>
    <w:rsid w:val="004C603A"/>
    <w:rsid w:val="004C7944"/>
    <w:rsid w:val="004C7DC8"/>
    <w:rsid w:val="004D21B0"/>
    <w:rsid w:val="004D255D"/>
    <w:rsid w:val="004D45BB"/>
    <w:rsid w:val="004D5095"/>
    <w:rsid w:val="004D71BF"/>
    <w:rsid w:val="004D737D"/>
    <w:rsid w:val="004D744C"/>
    <w:rsid w:val="004E0AD3"/>
    <w:rsid w:val="004E0D14"/>
    <w:rsid w:val="004E1A4B"/>
    <w:rsid w:val="004E2659"/>
    <w:rsid w:val="004E2932"/>
    <w:rsid w:val="004E2C50"/>
    <w:rsid w:val="004E2F15"/>
    <w:rsid w:val="004E39EE"/>
    <w:rsid w:val="004E4089"/>
    <w:rsid w:val="004E475C"/>
    <w:rsid w:val="004E56E0"/>
    <w:rsid w:val="004E5C07"/>
    <w:rsid w:val="004E615D"/>
    <w:rsid w:val="004E6A85"/>
    <w:rsid w:val="004E7213"/>
    <w:rsid w:val="004E7329"/>
    <w:rsid w:val="004E7D01"/>
    <w:rsid w:val="004E7F55"/>
    <w:rsid w:val="004F0943"/>
    <w:rsid w:val="004F0CAC"/>
    <w:rsid w:val="004F2696"/>
    <w:rsid w:val="004F2CB0"/>
    <w:rsid w:val="004F3605"/>
    <w:rsid w:val="004F4A04"/>
    <w:rsid w:val="004F4A4D"/>
    <w:rsid w:val="004F54C2"/>
    <w:rsid w:val="004F5EA4"/>
    <w:rsid w:val="004F696B"/>
    <w:rsid w:val="004F6CC5"/>
    <w:rsid w:val="004F6DD0"/>
    <w:rsid w:val="004F7EDA"/>
    <w:rsid w:val="005017F7"/>
    <w:rsid w:val="00501DA4"/>
    <w:rsid w:val="00501FA7"/>
    <w:rsid w:val="005033DC"/>
    <w:rsid w:val="005034DC"/>
    <w:rsid w:val="00503741"/>
    <w:rsid w:val="0050512D"/>
    <w:rsid w:val="00505BFA"/>
    <w:rsid w:val="005071B4"/>
    <w:rsid w:val="00507687"/>
    <w:rsid w:val="00510129"/>
    <w:rsid w:val="00511127"/>
    <w:rsid w:val="005113DE"/>
    <w:rsid w:val="005117A9"/>
    <w:rsid w:val="00511F57"/>
    <w:rsid w:val="00512D8C"/>
    <w:rsid w:val="00514E15"/>
    <w:rsid w:val="005153A6"/>
    <w:rsid w:val="00515CBE"/>
    <w:rsid w:val="00515DC1"/>
    <w:rsid w:val="00515E2B"/>
    <w:rsid w:val="00516D64"/>
    <w:rsid w:val="00521E02"/>
    <w:rsid w:val="0052224B"/>
    <w:rsid w:val="00522A7E"/>
    <w:rsid w:val="00522F20"/>
    <w:rsid w:val="005246B4"/>
    <w:rsid w:val="0052601F"/>
    <w:rsid w:val="00527D0E"/>
    <w:rsid w:val="005308DB"/>
    <w:rsid w:val="00530A2E"/>
    <w:rsid w:val="00530FBE"/>
    <w:rsid w:val="00532396"/>
    <w:rsid w:val="005327A9"/>
    <w:rsid w:val="00532876"/>
    <w:rsid w:val="00533159"/>
    <w:rsid w:val="005339DB"/>
    <w:rsid w:val="00534938"/>
    <w:rsid w:val="00534C89"/>
    <w:rsid w:val="00534E03"/>
    <w:rsid w:val="0053683D"/>
    <w:rsid w:val="00536917"/>
    <w:rsid w:val="00540543"/>
    <w:rsid w:val="00541573"/>
    <w:rsid w:val="005418F3"/>
    <w:rsid w:val="0054348A"/>
    <w:rsid w:val="00546F3F"/>
    <w:rsid w:val="00550621"/>
    <w:rsid w:val="00550A80"/>
    <w:rsid w:val="0055100C"/>
    <w:rsid w:val="005522FD"/>
    <w:rsid w:val="0055238A"/>
    <w:rsid w:val="005538A5"/>
    <w:rsid w:val="00553ED0"/>
    <w:rsid w:val="005546D1"/>
    <w:rsid w:val="005550EE"/>
    <w:rsid w:val="00555DAB"/>
    <w:rsid w:val="00556952"/>
    <w:rsid w:val="00557FE2"/>
    <w:rsid w:val="005612E0"/>
    <w:rsid w:val="00561611"/>
    <w:rsid w:val="00561621"/>
    <w:rsid w:val="00561B6C"/>
    <w:rsid w:val="00561EC6"/>
    <w:rsid w:val="0056696E"/>
    <w:rsid w:val="00567BC6"/>
    <w:rsid w:val="0057014F"/>
    <w:rsid w:val="005703BF"/>
    <w:rsid w:val="00571777"/>
    <w:rsid w:val="00571C1C"/>
    <w:rsid w:val="00572E6D"/>
    <w:rsid w:val="00574167"/>
    <w:rsid w:val="00575A42"/>
    <w:rsid w:val="005770D3"/>
    <w:rsid w:val="005773B9"/>
    <w:rsid w:val="005776D4"/>
    <w:rsid w:val="00580C47"/>
    <w:rsid w:val="00580FF5"/>
    <w:rsid w:val="005843D3"/>
    <w:rsid w:val="0058519C"/>
    <w:rsid w:val="00585E1D"/>
    <w:rsid w:val="0058710B"/>
    <w:rsid w:val="005871B7"/>
    <w:rsid w:val="005901D1"/>
    <w:rsid w:val="005906EC"/>
    <w:rsid w:val="0059149A"/>
    <w:rsid w:val="00591633"/>
    <w:rsid w:val="00593A30"/>
    <w:rsid w:val="00593B8D"/>
    <w:rsid w:val="0059481F"/>
    <w:rsid w:val="005949E4"/>
    <w:rsid w:val="00594A05"/>
    <w:rsid w:val="0059545B"/>
    <w:rsid w:val="005956EE"/>
    <w:rsid w:val="00595989"/>
    <w:rsid w:val="00597A14"/>
    <w:rsid w:val="00597EF4"/>
    <w:rsid w:val="00597F9F"/>
    <w:rsid w:val="005A083E"/>
    <w:rsid w:val="005A0BC4"/>
    <w:rsid w:val="005A2308"/>
    <w:rsid w:val="005A2D73"/>
    <w:rsid w:val="005A31D1"/>
    <w:rsid w:val="005A3719"/>
    <w:rsid w:val="005A46AE"/>
    <w:rsid w:val="005A47C6"/>
    <w:rsid w:val="005A59BF"/>
    <w:rsid w:val="005A6BC8"/>
    <w:rsid w:val="005A70EF"/>
    <w:rsid w:val="005A7ACA"/>
    <w:rsid w:val="005B151E"/>
    <w:rsid w:val="005B17D8"/>
    <w:rsid w:val="005B259F"/>
    <w:rsid w:val="005B275F"/>
    <w:rsid w:val="005B4802"/>
    <w:rsid w:val="005B5F50"/>
    <w:rsid w:val="005C0F79"/>
    <w:rsid w:val="005C149E"/>
    <w:rsid w:val="005C1EA6"/>
    <w:rsid w:val="005C2055"/>
    <w:rsid w:val="005C234B"/>
    <w:rsid w:val="005C2616"/>
    <w:rsid w:val="005C3E50"/>
    <w:rsid w:val="005C43AE"/>
    <w:rsid w:val="005C75EB"/>
    <w:rsid w:val="005D0B99"/>
    <w:rsid w:val="005D179C"/>
    <w:rsid w:val="005D308E"/>
    <w:rsid w:val="005D3A48"/>
    <w:rsid w:val="005D4945"/>
    <w:rsid w:val="005D6F5B"/>
    <w:rsid w:val="005D77C3"/>
    <w:rsid w:val="005D7AF8"/>
    <w:rsid w:val="005E17BF"/>
    <w:rsid w:val="005E26E0"/>
    <w:rsid w:val="005E2C7D"/>
    <w:rsid w:val="005E366A"/>
    <w:rsid w:val="005E4597"/>
    <w:rsid w:val="005E51B4"/>
    <w:rsid w:val="005E7A95"/>
    <w:rsid w:val="005F1B4F"/>
    <w:rsid w:val="005F2145"/>
    <w:rsid w:val="005F5228"/>
    <w:rsid w:val="005F5ECD"/>
    <w:rsid w:val="005F66C1"/>
    <w:rsid w:val="005F6CC5"/>
    <w:rsid w:val="005F785C"/>
    <w:rsid w:val="005F7B7F"/>
    <w:rsid w:val="00600E0B"/>
    <w:rsid w:val="006016E1"/>
    <w:rsid w:val="00601BAE"/>
    <w:rsid w:val="00601DB7"/>
    <w:rsid w:val="006021AC"/>
    <w:rsid w:val="006025B3"/>
    <w:rsid w:val="006028D5"/>
    <w:rsid w:val="00602D27"/>
    <w:rsid w:val="00603725"/>
    <w:rsid w:val="006037FA"/>
    <w:rsid w:val="006042F0"/>
    <w:rsid w:val="006052F4"/>
    <w:rsid w:val="006059C7"/>
    <w:rsid w:val="00605BA8"/>
    <w:rsid w:val="00605F13"/>
    <w:rsid w:val="00605FA6"/>
    <w:rsid w:val="0060633F"/>
    <w:rsid w:val="0060665C"/>
    <w:rsid w:val="006100E0"/>
    <w:rsid w:val="006144A1"/>
    <w:rsid w:val="006145FA"/>
    <w:rsid w:val="00614B70"/>
    <w:rsid w:val="00615A06"/>
    <w:rsid w:val="00615EBB"/>
    <w:rsid w:val="00616096"/>
    <w:rsid w:val="006160A2"/>
    <w:rsid w:val="0061642E"/>
    <w:rsid w:val="0061713D"/>
    <w:rsid w:val="006200D5"/>
    <w:rsid w:val="006209F3"/>
    <w:rsid w:val="00621516"/>
    <w:rsid w:val="006235D1"/>
    <w:rsid w:val="00623C5D"/>
    <w:rsid w:val="00624199"/>
    <w:rsid w:val="0062451B"/>
    <w:rsid w:val="006271B8"/>
    <w:rsid w:val="00627A97"/>
    <w:rsid w:val="006302AA"/>
    <w:rsid w:val="00630CE6"/>
    <w:rsid w:val="00631BE7"/>
    <w:rsid w:val="006344E0"/>
    <w:rsid w:val="006361C7"/>
    <w:rsid w:val="006363AB"/>
    <w:rsid w:val="006363BD"/>
    <w:rsid w:val="00637422"/>
    <w:rsid w:val="00637832"/>
    <w:rsid w:val="006412DC"/>
    <w:rsid w:val="006418C7"/>
    <w:rsid w:val="00642367"/>
    <w:rsid w:val="006423D3"/>
    <w:rsid w:val="006427C9"/>
    <w:rsid w:val="00642BC6"/>
    <w:rsid w:val="00643A5E"/>
    <w:rsid w:val="00643F5A"/>
    <w:rsid w:val="00644790"/>
    <w:rsid w:val="0064554C"/>
    <w:rsid w:val="00645629"/>
    <w:rsid w:val="006457F8"/>
    <w:rsid w:val="00645B27"/>
    <w:rsid w:val="00646073"/>
    <w:rsid w:val="00646076"/>
    <w:rsid w:val="00646E02"/>
    <w:rsid w:val="006501AF"/>
    <w:rsid w:val="006508A2"/>
    <w:rsid w:val="006509F2"/>
    <w:rsid w:val="00650DDE"/>
    <w:rsid w:val="00653060"/>
    <w:rsid w:val="00653BCF"/>
    <w:rsid w:val="0065505B"/>
    <w:rsid w:val="00656ABC"/>
    <w:rsid w:val="00656C64"/>
    <w:rsid w:val="00657CAF"/>
    <w:rsid w:val="006602B7"/>
    <w:rsid w:val="00660F20"/>
    <w:rsid w:val="0066332A"/>
    <w:rsid w:val="006638AE"/>
    <w:rsid w:val="0066604E"/>
    <w:rsid w:val="0066611F"/>
    <w:rsid w:val="00666633"/>
    <w:rsid w:val="00666FB7"/>
    <w:rsid w:val="006670AC"/>
    <w:rsid w:val="00670182"/>
    <w:rsid w:val="00670712"/>
    <w:rsid w:val="0067144A"/>
    <w:rsid w:val="00671450"/>
    <w:rsid w:val="00672307"/>
    <w:rsid w:val="006727F7"/>
    <w:rsid w:val="00672D30"/>
    <w:rsid w:val="00674C64"/>
    <w:rsid w:val="006753F4"/>
    <w:rsid w:val="00675C30"/>
    <w:rsid w:val="0067621D"/>
    <w:rsid w:val="006769DA"/>
    <w:rsid w:val="006808C6"/>
    <w:rsid w:val="00682668"/>
    <w:rsid w:val="006847A5"/>
    <w:rsid w:val="0068653F"/>
    <w:rsid w:val="00686BC0"/>
    <w:rsid w:val="0068784C"/>
    <w:rsid w:val="00692119"/>
    <w:rsid w:val="00692A68"/>
    <w:rsid w:val="006938AF"/>
    <w:rsid w:val="00695D85"/>
    <w:rsid w:val="00697924"/>
    <w:rsid w:val="006A1D46"/>
    <w:rsid w:val="006A247B"/>
    <w:rsid w:val="006A30A2"/>
    <w:rsid w:val="006A3B00"/>
    <w:rsid w:val="006A5838"/>
    <w:rsid w:val="006A5FB8"/>
    <w:rsid w:val="006A678F"/>
    <w:rsid w:val="006A6D23"/>
    <w:rsid w:val="006B08C2"/>
    <w:rsid w:val="006B10CE"/>
    <w:rsid w:val="006B1130"/>
    <w:rsid w:val="006B11C9"/>
    <w:rsid w:val="006B168C"/>
    <w:rsid w:val="006B2047"/>
    <w:rsid w:val="006B226C"/>
    <w:rsid w:val="006B25DE"/>
    <w:rsid w:val="006B2984"/>
    <w:rsid w:val="006B4C69"/>
    <w:rsid w:val="006B5038"/>
    <w:rsid w:val="006B5D60"/>
    <w:rsid w:val="006B670F"/>
    <w:rsid w:val="006B6897"/>
    <w:rsid w:val="006B7471"/>
    <w:rsid w:val="006B7A1E"/>
    <w:rsid w:val="006B7C05"/>
    <w:rsid w:val="006B7E76"/>
    <w:rsid w:val="006C1C3B"/>
    <w:rsid w:val="006C281A"/>
    <w:rsid w:val="006C2A82"/>
    <w:rsid w:val="006C2B76"/>
    <w:rsid w:val="006C4E43"/>
    <w:rsid w:val="006C59C7"/>
    <w:rsid w:val="006C5A9E"/>
    <w:rsid w:val="006C6218"/>
    <w:rsid w:val="006C643E"/>
    <w:rsid w:val="006C65CE"/>
    <w:rsid w:val="006C7F91"/>
    <w:rsid w:val="006D0BB0"/>
    <w:rsid w:val="006D2932"/>
    <w:rsid w:val="006D3671"/>
    <w:rsid w:val="006D39A8"/>
    <w:rsid w:val="006D3F65"/>
    <w:rsid w:val="006D4176"/>
    <w:rsid w:val="006D4B9B"/>
    <w:rsid w:val="006D5AB3"/>
    <w:rsid w:val="006D60C6"/>
    <w:rsid w:val="006D650B"/>
    <w:rsid w:val="006D7671"/>
    <w:rsid w:val="006D7A6F"/>
    <w:rsid w:val="006E00DC"/>
    <w:rsid w:val="006E0A73"/>
    <w:rsid w:val="006E0BEA"/>
    <w:rsid w:val="006E0FEE"/>
    <w:rsid w:val="006E1358"/>
    <w:rsid w:val="006E13EC"/>
    <w:rsid w:val="006E2ACD"/>
    <w:rsid w:val="006E3668"/>
    <w:rsid w:val="006E4040"/>
    <w:rsid w:val="006E4305"/>
    <w:rsid w:val="006E4B8B"/>
    <w:rsid w:val="006E5218"/>
    <w:rsid w:val="006E6992"/>
    <w:rsid w:val="006E6C11"/>
    <w:rsid w:val="006E76D6"/>
    <w:rsid w:val="006F0BA7"/>
    <w:rsid w:val="006F256E"/>
    <w:rsid w:val="006F3E84"/>
    <w:rsid w:val="006F3F29"/>
    <w:rsid w:val="006F52C5"/>
    <w:rsid w:val="006F5874"/>
    <w:rsid w:val="006F7908"/>
    <w:rsid w:val="006F7C0C"/>
    <w:rsid w:val="006F7CEA"/>
    <w:rsid w:val="006F7D2D"/>
    <w:rsid w:val="00700755"/>
    <w:rsid w:val="00701908"/>
    <w:rsid w:val="00701984"/>
    <w:rsid w:val="00701AEC"/>
    <w:rsid w:val="007024C6"/>
    <w:rsid w:val="00702815"/>
    <w:rsid w:val="00703B26"/>
    <w:rsid w:val="0070422F"/>
    <w:rsid w:val="007047BA"/>
    <w:rsid w:val="00705235"/>
    <w:rsid w:val="007056D6"/>
    <w:rsid w:val="00705FD8"/>
    <w:rsid w:val="0070646B"/>
    <w:rsid w:val="00710848"/>
    <w:rsid w:val="007116A8"/>
    <w:rsid w:val="00711800"/>
    <w:rsid w:val="00711C15"/>
    <w:rsid w:val="007130A2"/>
    <w:rsid w:val="00713467"/>
    <w:rsid w:val="0071380A"/>
    <w:rsid w:val="007147FC"/>
    <w:rsid w:val="00714B51"/>
    <w:rsid w:val="00715463"/>
    <w:rsid w:val="00715475"/>
    <w:rsid w:val="00716AD6"/>
    <w:rsid w:val="00716D9D"/>
    <w:rsid w:val="00716F3F"/>
    <w:rsid w:val="007201C6"/>
    <w:rsid w:val="00720C2D"/>
    <w:rsid w:val="00721C5F"/>
    <w:rsid w:val="00722178"/>
    <w:rsid w:val="0072218C"/>
    <w:rsid w:val="007230C8"/>
    <w:rsid w:val="00724B5E"/>
    <w:rsid w:val="00724FA7"/>
    <w:rsid w:val="007261A4"/>
    <w:rsid w:val="00726B1A"/>
    <w:rsid w:val="00730655"/>
    <w:rsid w:val="00731D77"/>
    <w:rsid w:val="00731DC1"/>
    <w:rsid w:val="00732360"/>
    <w:rsid w:val="0073296E"/>
    <w:rsid w:val="00732A35"/>
    <w:rsid w:val="0073390A"/>
    <w:rsid w:val="00734BBA"/>
    <w:rsid w:val="00734E64"/>
    <w:rsid w:val="007355CE"/>
    <w:rsid w:val="00735653"/>
    <w:rsid w:val="00736B37"/>
    <w:rsid w:val="00736EB0"/>
    <w:rsid w:val="00737527"/>
    <w:rsid w:val="007400B0"/>
    <w:rsid w:val="00740A35"/>
    <w:rsid w:val="00743442"/>
    <w:rsid w:val="007438B5"/>
    <w:rsid w:val="0074488B"/>
    <w:rsid w:val="007455A0"/>
    <w:rsid w:val="00745EF1"/>
    <w:rsid w:val="00747E85"/>
    <w:rsid w:val="007520B4"/>
    <w:rsid w:val="00752412"/>
    <w:rsid w:val="0075258B"/>
    <w:rsid w:val="00752C07"/>
    <w:rsid w:val="007539E5"/>
    <w:rsid w:val="00753E81"/>
    <w:rsid w:val="00754046"/>
    <w:rsid w:val="00754449"/>
    <w:rsid w:val="0075643F"/>
    <w:rsid w:val="00756F7D"/>
    <w:rsid w:val="00760612"/>
    <w:rsid w:val="00760CAE"/>
    <w:rsid w:val="007614F0"/>
    <w:rsid w:val="007632E5"/>
    <w:rsid w:val="00763E2F"/>
    <w:rsid w:val="00763ED9"/>
    <w:rsid w:val="0076440E"/>
    <w:rsid w:val="007655D5"/>
    <w:rsid w:val="00765AFA"/>
    <w:rsid w:val="00767128"/>
    <w:rsid w:val="00767E36"/>
    <w:rsid w:val="00772874"/>
    <w:rsid w:val="00773325"/>
    <w:rsid w:val="0077470D"/>
    <w:rsid w:val="00774D26"/>
    <w:rsid w:val="00775F65"/>
    <w:rsid w:val="007763C1"/>
    <w:rsid w:val="00777E82"/>
    <w:rsid w:val="00781359"/>
    <w:rsid w:val="007820C6"/>
    <w:rsid w:val="00782CCD"/>
    <w:rsid w:val="007833B8"/>
    <w:rsid w:val="0078481E"/>
    <w:rsid w:val="0078565F"/>
    <w:rsid w:val="00785B46"/>
    <w:rsid w:val="00786921"/>
    <w:rsid w:val="0078750F"/>
    <w:rsid w:val="00787D04"/>
    <w:rsid w:val="007902B7"/>
    <w:rsid w:val="0079066C"/>
    <w:rsid w:val="007909F2"/>
    <w:rsid w:val="0079307B"/>
    <w:rsid w:val="0079381F"/>
    <w:rsid w:val="0079564D"/>
    <w:rsid w:val="00795B10"/>
    <w:rsid w:val="0079636F"/>
    <w:rsid w:val="007A1EAA"/>
    <w:rsid w:val="007A209A"/>
    <w:rsid w:val="007A2675"/>
    <w:rsid w:val="007A5FF9"/>
    <w:rsid w:val="007A6941"/>
    <w:rsid w:val="007A79FD"/>
    <w:rsid w:val="007B0B31"/>
    <w:rsid w:val="007B0B9D"/>
    <w:rsid w:val="007B25C9"/>
    <w:rsid w:val="007B26E3"/>
    <w:rsid w:val="007B2E9F"/>
    <w:rsid w:val="007B4551"/>
    <w:rsid w:val="007B52BF"/>
    <w:rsid w:val="007B5A43"/>
    <w:rsid w:val="007B64E5"/>
    <w:rsid w:val="007B6D41"/>
    <w:rsid w:val="007B6EB5"/>
    <w:rsid w:val="007B709B"/>
    <w:rsid w:val="007B753A"/>
    <w:rsid w:val="007B763D"/>
    <w:rsid w:val="007C0CB6"/>
    <w:rsid w:val="007C1343"/>
    <w:rsid w:val="007C196F"/>
    <w:rsid w:val="007C1A29"/>
    <w:rsid w:val="007C31D6"/>
    <w:rsid w:val="007C3274"/>
    <w:rsid w:val="007C3DCF"/>
    <w:rsid w:val="007C5EF1"/>
    <w:rsid w:val="007C6B05"/>
    <w:rsid w:val="007C73A8"/>
    <w:rsid w:val="007C7BF5"/>
    <w:rsid w:val="007D0049"/>
    <w:rsid w:val="007D089D"/>
    <w:rsid w:val="007D0DDC"/>
    <w:rsid w:val="007D167F"/>
    <w:rsid w:val="007D1760"/>
    <w:rsid w:val="007D19B7"/>
    <w:rsid w:val="007D1ACC"/>
    <w:rsid w:val="007D51AA"/>
    <w:rsid w:val="007D5F62"/>
    <w:rsid w:val="007D75E5"/>
    <w:rsid w:val="007D773E"/>
    <w:rsid w:val="007E0063"/>
    <w:rsid w:val="007E0182"/>
    <w:rsid w:val="007E066E"/>
    <w:rsid w:val="007E0AAF"/>
    <w:rsid w:val="007E1356"/>
    <w:rsid w:val="007E186B"/>
    <w:rsid w:val="007E1971"/>
    <w:rsid w:val="007E1CB5"/>
    <w:rsid w:val="007E1E67"/>
    <w:rsid w:val="007E20FC"/>
    <w:rsid w:val="007E384F"/>
    <w:rsid w:val="007E4AA6"/>
    <w:rsid w:val="007E5995"/>
    <w:rsid w:val="007E6637"/>
    <w:rsid w:val="007E6D30"/>
    <w:rsid w:val="007E7062"/>
    <w:rsid w:val="007E70AE"/>
    <w:rsid w:val="007F083E"/>
    <w:rsid w:val="007F0B3D"/>
    <w:rsid w:val="007F0E1E"/>
    <w:rsid w:val="007F115D"/>
    <w:rsid w:val="007F17EA"/>
    <w:rsid w:val="007F22E3"/>
    <w:rsid w:val="007F2663"/>
    <w:rsid w:val="007F29A7"/>
    <w:rsid w:val="007F2C8D"/>
    <w:rsid w:val="007F318E"/>
    <w:rsid w:val="007F42E4"/>
    <w:rsid w:val="007F5215"/>
    <w:rsid w:val="007F5AFE"/>
    <w:rsid w:val="007F5F93"/>
    <w:rsid w:val="007F6885"/>
    <w:rsid w:val="007F736E"/>
    <w:rsid w:val="007F75C5"/>
    <w:rsid w:val="008004B4"/>
    <w:rsid w:val="008018FD"/>
    <w:rsid w:val="0080238E"/>
    <w:rsid w:val="00803231"/>
    <w:rsid w:val="008040C4"/>
    <w:rsid w:val="00805432"/>
    <w:rsid w:val="008057FD"/>
    <w:rsid w:val="00805826"/>
    <w:rsid w:val="00805B9E"/>
    <w:rsid w:val="00805BE8"/>
    <w:rsid w:val="00806DA6"/>
    <w:rsid w:val="00806F9D"/>
    <w:rsid w:val="008070DF"/>
    <w:rsid w:val="0080758B"/>
    <w:rsid w:val="00807CD8"/>
    <w:rsid w:val="00810766"/>
    <w:rsid w:val="00810D2B"/>
    <w:rsid w:val="00814129"/>
    <w:rsid w:val="00815E87"/>
    <w:rsid w:val="00816078"/>
    <w:rsid w:val="0081654F"/>
    <w:rsid w:val="00816E40"/>
    <w:rsid w:val="00816EB0"/>
    <w:rsid w:val="008175A8"/>
    <w:rsid w:val="008177E3"/>
    <w:rsid w:val="00820365"/>
    <w:rsid w:val="00820401"/>
    <w:rsid w:val="00820899"/>
    <w:rsid w:val="00821880"/>
    <w:rsid w:val="00821D0B"/>
    <w:rsid w:val="0082211E"/>
    <w:rsid w:val="00823AA9"/>
    <w:rsid w:val="00823F9D"/>
    <w:rsid w:val="00824817"/>
    <w:rsid w:val="008255B9"/>
    <w:rsid w:val="00825CD8"/>
    <w:rsid w:val="0082629D"/>
    <w:rsid w:val="008268AC"/>
    <w:rsid w:val="008269D5"/>
    <w:rsid w:val="00827324"/>
    <w:rsid w:val="00827419"/>
    <w:rsid w:val="00827A80"/>
    <w:rsid w:val="00827FF6"/>
    <w:rsid w:val="00830D3E"/>
    <w:rsid w:val="00831CA6"/>
    <w:rsid w:val="00832129"/>
    <w:rsid w:val="00833C7A"/>
    <w:rsid w:val="00833D76"/>
    <w:rsid w:val="00834794"/>
    <w:rsid w:val="00835217"/>
    <w:rsid w:val="008355EA"/>
    <w:rsid w:val="008359BF"/>
    <w:rsid w:val="00837458"/>
    <w:rsid w:val="00837956"/>
    <w:rsid w:val="00837AAE"/>
    <w:rsid w:val="00841899"/>
    <w:rsid w:val="00842814"/>
    <w:rsid w:val="008429AD"/>
    <w:rsid w:val="008429DB"/>
    <w:rsid w:val="00842F37"/>
    <w:rsid w:val="00846747"/>
    <w:rsid w:val="00850A08"/>
    <w:rsid w:val="00850C75"/>
    <w:rsid w:val="00850E39"/>
    <w:rsid w:val="00851E9C"/>
    <w:rsid w:val="0085359F"/>
    <w:rsid w:val="0085477A"/>
    <w:rsid w:val="00854B66"/>
    <w:rsid w:val="00854D6D"/>
    <w:rsid w:val="00855107"/>
    <w:rsid w:val="00855173"/>
    <w:rsid w:val="008556EC"/>
    <w:rsid w:val="008557D9"/>
    <w:rsid w:val="00855BF7"/>
    <w:rsid w:val="00856214"/>
    <w:rsid w:val="00856EA3"/>
    <w:rsid w:val="0085763D"/>
    <w:rsid w:val="00857E15"/>
    <w:rsid w:val="00862089"/>
    <w:rsid w:val="00865362"/>
    <w:rsid w:val="00866D5B"/>
    <w:rsid w:val="00866FF5"/>
    <w:rsid w:val="00867D83"/>
    <w:rsid w:val="00867F17"/>
    <w:rsid w:val="008703B0"/>
    <w:rsid w:val="00871106"/>
    <w:rsid w:val="008716A2"/>
    <w:rsid w:val="00871800"/>
    <w:rsid w:val="008722C5"/>
    <w:rsid w:val="00872953"/>
    <w:rsid w:val="0087332D"/>
    <w:rsid w:val="00873C49"/>
    <w:rsid w:val="00873E1F"/>
    <w:rsid w:val="00874C16"/>
    <w:rsid w:val="00876B11"/>
    <w:rsid w:val="00877612"/>
    <w:rsid w:val="00877990"/>
    <w:rsid w:val="00881543"/>
    <w:rsid w:val="008815A0"/>
    <w:rsid w:val="00882D2C"/>
    <w:rsid w:val="00883909"/>
    <w:rsid w:val="00886D1F"/>
    <w:rsid w:val="00887C61"/>
    <w:rsid w:val="00891EE1"/>
    <w:rsid w:val="00892E71"/>
    <w:rsid w:val="00893987"/>
    <w:rsid w:val="00893DC4"/>
    <w:rsid w:val="00894BB4"/>
    <w:rsid w:val="00895690"/>
    <w:rsid w:val="00895C38"/>
    <w:rsid w:val="008963EF"/>
    <w:rsid w:val="0089688E"/>
    <w:rsid w:val="00897832"/>
    <w:rsid w:val="00897A1C"/>
    <w:rsid w:val="008A0194"/>
    <w:rsid w:val="008A1C1E"/>
    <w:rsid w:val="008A1DFE"/>
    <w:rsid w:val="008A1FBE"/>
    <w:rsid w:val="008A28F0"/>
    <w:rsid w:val="008A2E0E"/>
    <w:rsid w:val="008A40DF"/>
    <w:rsid w:val="008A46A9"/>
    <w:rsid w:val="008A4B55"/>
    <w:rsid w:val="008A5155"/>
    <w:rsid w:val="008A5689"/>
    <w:rsid w:val="008A5D27"/>
    <w:rsid w:val="008A607E"/>
    <w:rsid w:val="008A65D4"/>
    <w:rsid w:val="008A7E65"/>
    <w:rsid w:val="008B09A4"/>
    <w:rsid w:val="008B0A6E"/>
    <w:rsid w:val="008B1BEA"/>
    <w:rsid w:val="008B2207"/>
    <w:rsid w:val="008B2B16"/>
    <w:rsid w:val="008B2FC4"/>
    <w:rsid w:val="008B3194"/>
    <w:rsid w:val="008B5AE7"/>
    <w:rsid w:val="008B64A6"/>
    <w:rsid w:val="008B655F"/>
    <w:rsid w:val="008C0329"/>
    <w:rsid w:val="008C21F0"/>
    <w:rsid w:val="008C25F2"/>
    <w:rsid w:val="008C40DD"/>
    <w:rsid w:val="008C60E9"/>
    <w:rsid w:val="008C67FC"/>
    <w:rsid w:val="008C6D55"/>
    <w:rsid w:val="008D11F3"/>
    <w:rsid w:val="008D1561"/>
    <w:rsid w:val="008D169C"/>
    <w:rsid w:val="008D1B7C"/>
    <w:rsid w:val="008D1FC7"/>
    <w:rsid w:val="008D2B55"/>
    <w:rsid w:val="008D3F08"/>
    <w:rsid w:val="008D4288"/>
    <w:rsid w:val="008D5A04"/>
    <w:rsid w:val="008D61C4"/>
    <w:rsid w:val="008D6657"/>
    <w:rsid w:val="008D6950"/>
    <w:rsid w:val="008D70F0"/>
    <w:rsid w:val="008E182D"/>
    <w:rsid w:val="008E1925"/>
    <w:rsid w:val="008E1F60"/>
    <w:rsid w:val="008E307E"/>
    <w:rsid w:val="008E35CB"/>
    <w:rsid w:val="008E3705"/>
    <w:rsid w:val="008E3F97"/>
    <w:rsid w:val="008E3FAC"/>
    <w:rsid w:val="008E42A5"/>
    <w:rsid w:val="008E49A6"/>
    <w:rsid w:val="008E522F"/>
    <w:rsid w:val="008E58BB"/>
    <w:rsid w:val="008E6A81"/>
    <w:rsid w:val="008E7436"/>
    <w:rsid w:val="008E7535"/>
    <w:rsid w:val="008E7DBE"/>
    <w:rsid w:val="008E7FD2"/>
    <w:rsid w:val="008F0238"/>
    <w:rsid w:val="008F0DB2"/>
    <w:rsid w:val="008F1AE4"/>
    <w:rsid w:val="008F2160"/>
    <w:rsid w:val="008F326A"/>
    <w:rsid w:val="008F377D"/>
    <w:rsid w:val="008F4DD1"/>
    <w:rsid w:val="008F5007"/>
    <w:rsid w:val="008F6056"/>
    <w:rsid w:val="008F77AA"/>
    <w:rsid w:val="00900BD4"/>
    <w:rsid w:val="0090144A"/>
    <w:rsid w:val="0090168A"/>
    <w:rsid w:val="00902C07"/>
    <w:rsid w:val="00904462"/>
    <w:rsid w:val="009050F4"/>
    <w:rsid w:val="00905804"/>
    <w:rsid w:val="009075CE"/>
    <w:rsid w:val="00907FB6"/>
    <w:rsid w:val="009101E2"/>
    <w:rsid w:val="00910E4D"/>
    <w:rsid w:val="00911170"/>
    <w:rsid w:val="009128D8"/>
    <w:rsid w:val="00913FC8"/>
    <w:rsid w:val="00915D73"/>
    <w:rsid w:val="00916077"/>
    <w:rsid w:val="009162EA"/>
    <w:rsid w:val="009170A2"/>
    <w:rsid w:val="00917AFA"/>
    <w:rsid w:val="009208A6"/>
    <w:rsid w:val="00920CDE"/>
    <w:rsid w:val="00921310"/>
    <w:rsid w:val="009228F7"/>
    <w:rsid w:val="0092322B"/>
    <w:rsid w:val="00923E73"/>
    <w:rsid w:val="00924514"/>
    <w:rsid w:val="00924B30"/>
    <w:rsid w:val="00925086"/>
    <w:rsid w:val="0092607B"/>
    <w:rsid w:val="00926AE7"/>
    <w:rsid w:val="00927316"/>
    <w:rsid w:val="00927F73"/>
    <w:rsid w:val="0093062D"/>
    <w:rsid w:val="00931003"/>
    <w:rsid w:val="0093133D"/>
    <w:rsid w:val="0093276D"/>
    <w:rsid w:val="00933015"/>
    <w:rsid w:val="0093361F"/>
    <w:rsid w:val="00933D12"/>
    <w:rsid w:val="0093423A"/>
    <w:rsid w:val="00934263"/>
    <w:rsid w:val="00934C81"/>
    <w:rsid w:val="00936F0E"/>
    <w:rsid w:val="00937065"/>
    <w:rsid w:val="0093720D"/>
    <w:rsid w:val="00940182"/>
    <w:rsid w:val="00940285"/>
    <w:rsid w:val="00940521"/>
    <w:rsid w:val="0094130D"/>
    <w:rsid w:val="009415B0"/>
    <w:rsid w:val="0094218F"/>
    <w:rsid w:val="009443D9"/>
    <w:rsid w:val="0094543E"/>
    <w:rsid w:val="0094732C"/>
    <w:rsid w:val="009474F7"/>
    <w:rsid w:val="0094752B"/>
    <w:rsid w:val="00947E7E"/>
    <w:rsid w:val="0095139A"/>
    <w:rsid w:val="00951F34"/>
    <w:rsid w:val="00952C5E"/>
    <w:rsid w:val="00953380"/>
    <w:rsid w:val="00953E16"/>
    <w:rsid w:val="009542AC"/>
    <w:rsid w:val="00957D3D"/>
    <w:rsid w:val="00957FB3"/>
    <w:rsid w:val="00960B1F"/>
    <w:rsid w:val="009614DF"/>
    <w:rsid w:val="00961BB2"/>
    <w:rsid w:val="00961D04"/>
    <w:rsid w:val="00961F47"/>
    <w:rsid w:val="00962108"/>
    <w:rsid w:val="009632C2"/>
    <w:rsid w:val="009638D6"/>
    <w:rsid w:val="00964468"/>
    <w:rsid w:val="00964CC4"/>
    <w:rsid w:val="00964D77"/>
    <w:rsid w:val="00965539"/>
    <w:rsid w:val="009677F0"/>
    <w:rsid w:val="0097022A"/>
    <w:rsid w:val="009707DC"/>
    <w:rsid w:val="00971ADA"/>
    <w:rsid w:val="0097216A"/>
    <w:rsid w:val="0097219B"/>
    <w:rsid w:val="00973231"/>
    <w:rsid w:val="00973A08"/>
    <w:rsid w:val="00973DA9"/>
    <w:rsid w:val="0097408E"/>
    <w:rsid w:val="00974BB2"/>
    <w:rsid w:val="00974FA7"/>
    <w:rsid w:val="009756E5"/>
    <w:rsid w:val="0097582C"/>
    <w:rsid w:val="00975E38"/>
    <w:rsid w:val="009770EC"/>
    <w:rsid w:val="009771F3"/>
    <w:rsid w:val="00977A8C"/>
    <w:rsid w:val="00980C57"/>
    <w:rsid w:val="009815AC"/>
    <w:rsid w:val="00982492"/>
    <w:rsid w:val="00982CD6"/>
    <w:rsid w:val="009836F3"/>
    <w:rsid w:val="00983910"/>
    <w:rsid w:val="00986386"/>
    <w:rsid w:val="00990088"/>
    <w:rsid w:val="00990361"/>
    <w:rsid w:val="00990A76"/>
    <w:rsid w:val="00990AB6"/>
    <w:rsid w:val="009916C1"/>
    <w:rsid w:val="00991A3A"/>
    <w:rsid w:val="00992AB1"/>
    <w:rsid w:val="009932AC"/>
    <w:rsid w:val="009936FF"/>
    <w:rsid w:val="00994351"/>
    <w:rsid w:val="00995BF8"/>
    <w:rsid w:val="0099621D"/>
    <w:rsid w:val="00996A8F"/>
    <w:rsid w:val="00996D2C"/>
    <w:rsid w:val="009A04FB"/>
    <w:rsid w:val="009A1DBF"/>
    <w:rsid w:val="009A3133"/>
    <w:rsid w:val="009A31C7"/>
    <w:rsid w:val="009A5A0B"/>
    <w:rsid w:val="009A6527"/>
    <w:rsid w:val="009A68E6"/>
    <w:rsid w:val="009A6F59"/>
    <w:rsid w:val="009A7598"/>
    <w:rsid w:val="009B0E58"/>
    <w:rsid w:val="009B1DF8"/>
    <w:rsid w:val="009B2A11"/>
    <w:rsid w:val="009B2D15"/>
    <w:rsid w:val="009B34D2"/>
    <w:rsid w:val="009B3556"/>
    <w:rsid w:val="009B3D20"/>
    <w:rsid w:val="009B5418"/>
    <w:rsid w:val="009B5B39"/>
    <w:rsid w:val="009B647E"/>
    <w:rsid w:val="009B7E61"/>
    <w:rsid w:val="009C0727"/>
    <w:rsid w:val="009C1504"/>
    <w:rsid w:val="009C166E"/>
    <w:rsid w:val="009C1CD9"/>
    <w:rsid w:val="009C322C"/>
    <w:rsid w:val="009C3A83"/>
    <w:rsid w:val="009C3C80"/>
    <w:rsid w:val="009C492F"/>
    <w:rsid w:val="009C5847"/>
    <w:rsid w:val="009C64B6"/>
    <w:rsid w:val="009C6E14"/>
    <w:rsid w:val="009D0E4C"/>
    <w:rsid w:val="009D1620"/>
    <w:rsid w:val="009D2FF2"/>
    <w:rsid w:val="009D3226"/>
    <w:rsid w:val="009D3385"/>
    <w:rsid w:val="009D362D"/>
    <w:rsid w:val="009D5BAB"/>
    <w:rsid w:val="009D793C"/>
    <w:rsid w:val="009D7BE6"/>
    <w:rsid w:val="009E07EC"/>
    <w:rsid w:val="009E100A"/>
    <w:rsid w:val="009E16A9"/>
    <w:rsid w:val="009E2C46"/>
    <w:rsid w:val="009E375F"/>
    <w:rsid w:val="009E39D4"/>
    <w:rsid w:val="009E3AD3"/>
    <w:rsid w:val="009E433B"/>
    <w:rsid w:val="009E5401"/>
    <w:rsid w:val="009E5514"/>
    <w:rsid w:val="009E75B6"/>
    <w:rsid w:val="009E7A0F"/>
    <w:rsid w:val="009F1B34"/>
    <w:rsid w:val="009F23C4"/>
    <w:rsid w:val="009F2A4E"/>
    <w:rsid w:val="009F3EF8"/>
    <w:rsid w:val="009F4B02"/>
    <w:rsid w:val="009F59AE"/>
    <w:rsid w:val="009F5A38"/>
    <w:rsid w:val="009F6413"/>
    <w:rsid w:val="009F715F"/>
    <w:rsid w:val="00A01363"/>
    <w:rsid w:val="00A01850"/>
    <w:rsid w:val="00A02AF1"/>
    <w:rsid w:val="00A03319"/>
    <w:rsid w:val="00A03A67"/>
    <w:rsid w:val="00A04997"/>
    <w:rsid w:val="00A051E4"/>
    <w:rsid w:val="00A05544"/>
    <w:rsid w:val="00A05FB9"/>
    <w:rsid w:val="00A06229"/>
    <w:rsid w:val="00A06656"/>
    <w:rsid w:val="00A0758F"/>
    <w:rsid w:val="00A10396"/>
    <w:rsid w:val="00A103B6"/>
    <w:rsid w:val="00A10D11"/>
    <w:rsid w:val="00A120C3"/>
    <w:rsid w:val="00A12E6F"/>
    <w:rsid w:val="00A134FD"/>
    <w:rsid w:val="00A14493"/>
    <w:rsid w:val="00A14B4F"/>
    <w:rsid w:val="00A1570A"/>
    <w:rsid w:val="00A165E4"/>
    <w:rsid w:val="00A16807"/>
    <w:rsid w:val="00A172DE"/>
    <w:rsid w:val="00A173BF"/>
    <w:rsid w:val="00A17866"/>
    <w:rsid w:val="00A17D27"/>
    <w:rsid w:val="00A20838"/>
    <w:rsid w:val="00A20C21"/>
    <w:rsid w:val="00A20F7C"/>
    <w:rsid w:val="00A211B4"/>
    <w:rsid w:val="00A223CF"/>
    <w:rsid w:val="00A224BE"/>
    <w:rsid w:val="00A2279E"/>
    <w:rsid w:val="00A22A3C"/>
    <w:rsid w:val="00A22B0A"/>
    <w:rsid w:val="00A240CC"/>
    <w:rsid w:val="00A25995"/>
    <w:rsid w:val="00A262DF"/>
    <w:rsid w:val="00A26929"/>
    <w:rsid w:val="00A2760F"/>
    <w:rsid w:val="00A303DB"/>
    <w:rsid w:val="00A31C17"/>
    <w:rsid w:val="00A3296B"/>
    <w:rsid w:val="00A32AE3"/>
    <w:rsid w:val="00A33DDF"/>
    <w:rsid w:val="00A34547"/>
    <w:rsid w:val="00A36D10"/>
    <w:rsid w:val="00A376B7"/>
    <w:rsid w:val="00A37FF0"/>
    <w:rsid w:val="00A411F4"/>
    <w:rsid w:val="00A41BF5"/>
    <w:rsid w:val="00A42355"/>
    <w:rsid w:val="00A42A0E"/>
    <w:rsid w:val="00A42A8C"/>
    <w:rsid w:val="00A44778"/>
    <w:rsid w:val="00A4523A"/>
    <w:rsid w:val="00A45485"/>
    <w:rsid w:val="00A458B8"/>
    <w:rsid w:val="00A465F4"/>
    <w:rsid w:val="00A46766"/>
    <w:rsid w:val="00A469E7"/>
    <w:rsid w:val="00A46BB7"/>
    <w:rsid w:val="00A475E6"/>
    <w:rsid w:val="00A50293"/>
    <w:rsid w:val="00A502B0"/>
    <w:rsid w:val="00A50E57"/>
    <w:rsid w:val="00A52493"/>
    <w:rsid w:val="00A53D95"/>
    <w:rsid w:val="00A55258"/>
    <w:rsid w:val="00A57239"/>
    <w:rsid w:val="00A57988"/>
    <w:rsid w:val="00A60127"/>
    <w:rsid w:val="00A604A4"/>
    <w:rsid w:val="00A61B7D"/>
    <w:rsid w:val="00A62BC3"/>
    <w:rsid w:val="00A6381D"/>
    <w:rsid w:val="00A63BCF"/>
    <w:rsid w:val="00A643B4"/>
    <w:rsid w:val="00A64E62"/>
    <w:rsid w:val="00A655FE"/>
    <w:rsid w:val="00A6605B"/>
    <w:rsid w:val="00A66ADC"/>
    <w:rsid w:val="00A677D6"/>
    <w:rsid w:val="00A7147D"/>
    <w:rsid w:val="00A72A0D"/>
    <w:rsid w:val="00A72D6D"/>
    <w:rsid w:val="00A72E73"/>
    <w:rsid w:val="00A738E2"/>
    <w:rsid w:val="00A743B6"/>
    <w:rsid w:val="00A75D75"/>
    <w:rsid w:val="00A75F3A"/>
    <w:rsid w:val="00A77103"/>
    <w:rsid w:val="00A77F24"/>
    <w:rsid w:val="00A80019"/>
    <w:rsid w:val="00A8199E"/>
    <w:rsid w:val="00A81B15"/>
    <w:rsid w:val="00A81F17"/>
    <w:rsid w:val="00A8224A"/>
    <w:rsid w:val="00A829AB"/>
    <w:rsid w:val="00A837FF"/>
    <w:rsid w:val="00A83A2C"/>
    <w:rsid w:val="00A83A58"/>
    <w:rsid w:val="00A84052"/>
    <w:rsid w:val="00A84DC8"/>
    <w:rsid w:val="00A8571D"/>
    <w:rsid w:val="00A859F6"/>
    <w:rsid w:val="00A85DBC"/>
    <w:rsid w:val="00A86F0E"/>
    <w:rsid w:val="00A87204"/>
    <w:rsid w:val="00A87FEB"/>
    <w:rsid w:val="00A90012"/>
    <w:rsid w:val="00A90C39"/>
    <w:rsid w:val="00A91A86"/>
    <w:rsid w:val="00A92CC7"/>
    <w:rsid w:val="00A93A4D"/>
    <w:rsid w:val="00A93F9F"/>
    <w:rsid w:val="00A9420E"/>
    <w:rsid w:val="00A942AF"/>
    <w:rsid w:val="00A945C0"/>
    <w:rsid w:val="00A9470C"/>
    <w:rsid w:val="00A94BC1"/>
    <w:rsid w:val="00A9557E"/>
    <w:rsid w:val="00A9592B"/>
    <w:rsid w:val="00A96818"/>
    <w:rsid w:val="00A972F7"/>
    <w:rsid w:val="00A97648"/>
    <w:rsid w:val="00AA07A5"/>
    <w:rsid w:val="00AA1CFD"/>
    <w:rsid w:val="00AA2239"/>
    <w:rsid w:val="00AA24A8"/>
    <w:rsid w:val="00AA33D2"/>
    <w:rsid w:val="00AA4812"/>
    <w:rsid w:val="00AA5820"/>
    <w:rsid w:val="00AA58DC"/>
    <w:rsid w:val="00AA6358"/>
    <w:rsid w:val="00AA655E"/>
    <w:rsid w:val="00AA784C"/>
    <w:rsid w:val="00AA7ED1"/>
    <w:rsid w:val="00AB095C"/>
    <w:rsid w:val="00AB0BA4"/>
    <w:rsid w:val="00AB0C57"/>
    <w:rsid w:val="00AB1195"/>
    <w:rsid w:val="00AB156B"/>
    <w:rsid w:val="00AB1709"/>
    <w:rsid w:val="00AB1B31"/>
    <w:rsid w:val="00AB248F"/>
    <w:rsid w:val="00AB2F7D"/>
    <w:rsid w:val="00AB4182"/>
    <w:rsid w:val="00AB5CF5"/>
    <w:rsid w:val="00AB617F"/>
    <w:rsid w:val="00AB75E4"/>
    <w:rsid w:val="00AC27DB"/>
    <w:rsid w:val="00AC2D32"/>
    <w:rsid w:val="00AC438B"/>
    <w:rsid w:val="00AC4C55"/>
    <w:rsid w:val="00AC5A83"/>
    <w:rsid w:val="00AC6D6B"/>
    <w:rsid w:val="00AC754F"/>
    <w:rsid w:val="00AD046E"/>
    <w:rsid w:val="00AD0553"/>
    <w:rsid w:val="00AD21B3"/>
    <w:rsid w:val="00AD565F"/>
    <w:rsid w:val="00AD5AA1"/>
    <w:rsid w:val="00AD5C05"/>
    <w:rsid w:val="00AD61CD"/>
    <w:rsid w:val="00AD6425"/>
    <w:rsid w:val="00AD6829"/>
    <w:rsid w:val="00AD71D5"/>
    <w:rsid w:val="00AD76F6"/>
    <w:rsid w:val="00AD7736"/>
    <w:rsid w:val="00AD7CAF"/>
    <w:rsid w:val="00AE10CE"/>
    <w:rsid w:val="00AE149F"/>
    <w:rsid w:val="00AE17AC"/>
    <w:rsid w:val="00AE1EFF"/>
    <w:rsid w:val="00AE54A1"/>
    <w:rsid w:val="00AE5F3E"/>
    <w:rsid w:val="00AE66B7"/>
    <w:rsid w:val="00AE70D4"/>
    <w:rsid w:val="00AE7868"/>
    <w:rsid w:val="00AF0407"/>
    <w:rsid w:val="00AF049B"/>
    <w:rsid w:val="00AF3464"/>
    <w:rsid w:val="00AF412D"/>
    <w:rsid w:val="00AF465D"/>
    <w:rsid w:val="00AF4D8B"/>
    <w:rsid w:val="00AF5C8A"/>
    <w:rsid w:val="00AF633B"/>
    <w:rsid w:val="00AF7BE8"/>
    <w:rsid w:val="00B00410"/>
    <w:rsid w:val="00B00F84"/>
    <w:rsid w:val="00B04A5D"/>
    <w:rsid w:val="00B055FA"/>
    <w:rsid w:val="00B067CA"/>
    <w:rsid w:val="00B12B26"/>
    <w:rsid w:val="00B13CFF"/>
    <w:rsid w:val="00B1424E"/>
    <w:rsid w:val="00B1557D"/>
    <w:rsid w:val="00B163CB"/>
    <w:rsid w:val="00B163F8"/>
    <w:rsid w:val="00B16506"/>
    <w:rsid w:val="00B16565"/>
    <w:rsid w:val="00B207EA"/>
    <w:rsid w:val="00B21266"/>
    <w:rsid w:val="00B21E18"/>
    <w:rsid w:val="00B2233B"/>
    <w:rsid w:val="00B23269"/>
    <w:rsid w:val="00B2472D"/>
    <w:rsid w:val="00B24CA0"/>
    <w:rsid w:val="00B2507A"/>
    <w:rsid w:val="00B2549F"/>
    <w:rsid w:val="00B25BE2"/>
    <w:rsid w:val="00B266C5"/>
    <w:rsid w:val="00B278AF"/>
    <w:rsid w:val="00B304B6"/>
    <w:rsid w:val="00B31ACB"/>
    <w:rsid w:val="00B31CC5"/>
    <w:rsid w:val="00B3225E"/>
    <w:rsid w:val="00B32442"/>
    <w:rsid w:val="00B3257D"/>
    <w:rsid w:val="00B3294F"/>
    <w:rsid w:val="00B33845"/>
    <w:rsid w:val="00B33BE1"/>
    <w:rsid w:val="00B34945"/>
    <w:rsid w:val="00B373D1"/>
    <w:rsid w:val="00B37E4B"/>
    <w:rsid w:val="00B4108D"/>
    <w:rsid w:val="00B42AFF"/>
    <w:rsid w:val="00B42C86"/>
    <w:rsid w:val="00B43513"/>
    <w:rsid w:val="00B445C5"/>
    <w:rsid w:val="00B44901"/>
    <w:rsid w:val="00B45B19"/>
    <w:rsid w:val="00B46FBA"/>
    <w:rsid w:val="00B479BD"/>
    <w:rsid w:val="00B5016F"/>
    <w:rsid w:val="00B505EB"/>
    <w:rsid w:val="00B50D5B"/>
    <w:rsid w:val="00B50E45"/>
    <w:rsid w:val="00B5146A"/>
    <w:rsid w:val="00B5164B"/>
    <w:rsid w:val="00B51E7B"/>
    <w:rsid w:val="00B5251D"/>
    <w:rsid w:val="00B56330"/>
    <w:rsid w:val="00B56D9F"/>
    <w:rsid w:val="00B57265"/>
    <w:rsid w:val="00B633AE"/>
    <w:rsid w:val="00B65A0A"/>
    <w:rsid w:val="00B665D2"/>
    <w:rsid w:val="00B66C2F"/>
    <w:rsid w:val="00B66E26"/>
    <w:rsid w:val="00B6737C"/>
    <w:rsid w:val="00B70938"/>
    <w:rsid w:val="00B70D9B"/>
    <w:rsid w:val="00B71B94"/>
    <w:rsid w:val="00B71CE3"/>
    <w:rsid w:val="00B71D98"/>
    <w:rsid w:val="00B7214D"/>
    <w:rsid w:val="00B72FA1"/>
    <w:rsid w:val="00B73D99"/>
    <w:rsid w:val="00B74372"/>
    <w:rsid w:val="00B744C6"/>
    <w:rsid w:val="00B744F2"/>
    <w:rsid w:val="00B745B3"/>
    <w:rsid w:val="00B75525"/>
    <w:rsid w:val="00B77166"/>
    <w:rsid w:val="00B77B74"/>
    <w:rsid w:val="00B80283"/>
    <w:rsid w:val="00B8095F"/>
    <w:rsid w:val="00B80B0C"/>
    <w:rsid w:val="00B80B11"/>
    <w:rsid w:val="00B82763"/>
    <w:rsid w:val="00B82C7F"/>
    <w:rsid w:val="00B831AE"/>
    <w:rsid w:val="00B83747"/>
    <w:rsid w:val="00B8446C"/>
    <w:rsid w:val="00B84D92"/>
    <w:rsid w:val="00B87725"/>
    <w:rsid w:val="00B87AFA"/>
    <w:rsid w:val="00B90800"/>
    <w:rsid w:val="00B9268A"/>
    <w:rsid w:val="00B942DF"/>
    <w:rsid w:val="00B94F3F"/>
    <w:rsid w:val="00B963D8"/>
    <w:rsid w:val="00B96638"/>
    <w:rsid w:val="00B96CFB"/>
    <w:rsid w:val="00B977DF"/>
    <w:rsid w:val="00BA0145"/>
    <w:rsid w:val="00BA0692"/>
    <w:rsid w:val="00BA259A"/>
    <w:rsid w:val="00BA259C"/>
    <w:rsid w:val="00BA29D3"/>
    <w:rsid w:val="00BA307F"/>
    <w:rsid w:val="00BA4B44"/>
    <w:rsid w:val="00BA5280"/>
    <w:rsid w:val="00BA5462"/>
    <w:rsid w:val="00BA5BEC"/>
    <w:rsid w:val="00BA7B94"/>
    <w:rsid w:val="00BB0287"/>
    <w:rsid w:val="00BB14F1"/>
    <w:rsid w:val="00BB4AAC"/>
    <w:rsid w:val="00BB572E"/>
    <w:rsid w:val="00BB5F5C"/>
    <w:rsid w:val="00BB739C"/>
    <w:rsid w:val="00BB74FD"/>
    <w:rsid w:val="00BB7E5F"/>
    <w:rsid w:val="00BC167A"/>
    <w:rsid w:val="00BC3875"/>
    <w:rsid w:val="00BC4400"/>
    <w:rsid w:val="00BC526D"/>
    <w:rsid w:val="00BC5956"/>
    <w:rsid w:val="00BC5982"/>
    <w:rsid w:val="00BC5AC7"/>
    <w:rsid w:val="00BC605E"/>
    <w:rsid w:val="00BC60BF"/>
    <w:rsid w:val="00BC680D"/>
    <w:rsid w:val="00BC75EF"/>
    <w:rsid w:val="00BC79F3"/>
    <w:rsid w:val="00BD12AC"/>
    <w:rsid w:val="00BD1973"/>
    <w:rsid w:val="00BD1B3C"/>
    <w:rsid w:val="00BD1DEB"/>
    <w:rsid w:val="00BD28BF"/>
    <w:rsid w:val="00BD2BF8"/>
    <w:rsid w:val="00BD2D12"/>
    <w:rsid w:val="00BD4056"/>
    <w:rsid w:val="00BD4F9F"/>
    <w:rsid w:val="00BD6404"/>
    <w:rsid w:val="00BD6429"/>
    <w:rsid w:val="00BD648B"/>
    <w:rsid w:val="00BD6E1D"/>
    <w:rsid w:val="00BE0B24"/>
    <w:rsid w:val="00BE0D62"/>
    <w:rsid w:val="00BE101A"/>
    <w:rsid w:val="00BE1342"/>
    <w:rsid w:val="00BE17C0"/>
    <w:rsid w:val="00BE2D52"/>
    <w:rsid w:val="00BE33AE"/>
    <w:rsid w:val="00BE4333"/>
    <w:rsid w:val="00BE4A96"/>
    <w:rsid w:val="00BE7B4C"/>
    <w:rsid w:val="00BF046F"/>
    <w:rsid w:val="00BF06DB"/>
    <w:rsid w:val="00BF160F"/>
    <w:rsid w:val="00BF1705"/>
    <w:rsid w:val="00BF19EF"/>
    <w:rsid w:val="00BF1A2A"/>
    <w:rsid w:val="00BF3048"/>
    <w:rsid w:val="00BF6952"/>
    <w:rsid w:val="00BF7406"/>
    <w:rsid w:val="00BF7A57"/>
    <w:rsid w:val="00C0019E"/>
    <w:rsid w:val="00C00B45"/>
    <w:rsid w:val="00C00E14"/>
    <w:rsid w:val="00C00EB4"/>
    <w:rsid w:val="00C00F39"/>
    <w:rsid w:val="00C01953"/>
    <w:rsid w:val="00C01D50"/>
    <w:rsid w:val="00C02E7E"/>
    <w:rsid w:val="00C04486"/>
    <w:rsid w:val="00C04D82"/>
    <w:rsid w:val="00C04E1E"/>
    <w:rsid w:val="00C053D2"/>
    <w:rsid w:val="00C056DC"/>
    <w:rsid w:val="00C067FE"/>
    <w:rsid w:val="00C1051D"/>
    <w:rsid w:val="00C114B2"/>
    <w:rsid w:val="00C1329B"/>
    <w:rsid w:val="00C13853"/>
    <w:rsid w:val="00C13A8C"/>
    <w:rsid w:val="00C1572F"/>
    <w:rsid w:val="00C16957"/>
    <w:rsid w:val="00C24B15"/>
    <w:rsid w:val="00C24C05"/>
    <w:rsid w:val="00C24D2F"/>
    <w:rsid w:val="00C251C8"/>
    <w:rsid w:val="00C25419"/>
    <w:rsid w:val="00C25D7F"/>
    <w:rsid w:val="00C2607D"/>
    <w:rsid w:val="00C26222"/>
    <w:rsid w:val="00C26355"/>
    <w:rsid w:val="00C30748"/>
    <w:rsid w:val="00C31283"/>
    <w:rsid w:val="00C31358"/>
    <w:rsid w:val="00C317AD"/>
    <w:rsid w:val="00C325FB"/>
    <w:rsid w:val="00C32A84"/>
    <w:rsid w:val="00C32D49"/>
    <w:rsid w:val="00C33346"/>
    <w:rsid w:val="00C33C48"/>
    <w:rsid w:val="00C340E5"/>
    <w:rsid w:val="00C35AA7"/>
    <w:rsid w:val="00C37D6B"/>
    <w:rsid w:val="00C404C3"/>
    <w:rsid w:val="00C40A82"/>
    <w:rsid w:val="00C40F8A"/>
    <w:rsid w:val="00C41350"/>
    <w:rsid w:val="00C41532"/>
    <w:rsid w:val="00C4379E"/>
    <w:rsid w:val="00C43BA1"/>
    <w:rsid w:val="00C43DAB"/>
    <w:rsid w:val="00C4633A"/>
    <w:rsid w:val="00C468F4"/>
    <w:rsid w:val="00C469DD"/>
    <w:rsid w:val="00C47EB8"/>
    <w:rsid w:val="00C47F08"/>
    <w:rsid w:val="00C50CF9"/>
    <w:rsid w:val="00C50DF9"/>
    <w:rsid w:val="00C514A6"/>
    <w:rsid w:val="00C53C7D"/>
    <w:rsid w:val="00C54C8E"/>
    <w:rsid w:val="00C54D5C"/>
    <w:rsid w:val="00C5507F"/>
    <w:rsid w:val="00C56B5E"/>
    <w:rsid w:val="00C571B9"/>
    <w:rsid w:val="00C5739F"/>
    <w:rsid w:val="00C57CF0"/>
    <w:rsid w:val="00C57DE5"/>
    <w:rsid w:val="00C57E30"/>
    <w:rsid w:val="00C60E6C"/>
    <w:rsid w:val="00C63366"/>
    <w:rsid w:val="00C63557"/>
    <w:rsid w:val="00C63DA4"/>
    <w:rsid w:val="00C63DCD"/>
    <w:rsid w:val="00C649BD"/>
    <w:rsid w:val="00C65891"/>
    <w:rsid w:val="00C66241"/>
    <w:rsid w:val="00C66AC9"/>
    <w:rsid w:val="00C67BFD"/>
    <w:rsid w:val="00C71216"/>
    <w:rsid w:val="00C712E9"/>
    <w:rsid w:val="00C717BC"/>
    <w:rsid w:val="00C724D3"/>
    <w:rsid w:val="00C72951"/>
    <w:rsid w:val="00C7393D"/>
    <w:rsid w:val="00C74C90"/>
    <w:rsid w:val="00C75850"/>
    <w:rsid w:val="00C77DD9"/>
    <w:rsid w:val="00C803C0"/>
    <w:rsid w:val="00C807D5"/>
    <w:rsid w:val="00C812A9"/>
    <w:rsid w:val="00C81AFD"/>
    <w:rsid w:val="00C83BE6"/>
    <w:rsid w:val="00C83BF5"/>
    <w:rsid w:val="00C841C8"/>
    <w:rsid w:val="00C84918"/>
    <w:rsid w:val="00C85182"/>
    <w:rsid w:val="00C85255"/>
    <w:rsid w:val="00C85354"/>
    <w:rsid w:val="00C86ABA"/>
    <w:rsid w:val="00C86C64"/>
    <w:rsid w:val="00C902E1"/>
    <w:rsid w:val="00C91A4E"/>
    <w:rsid w:val="00C9285D"/>
    <w:rsid w:val="00C929EC"/>
    <w:rsid w:val="00C92BFA"/>
    <w:rsid w:val="00C93384"/>
    <w:rsid w:val="00C943F3"/>
    <w:rsid w:val="00C94A1F"/>
    <w:rsid w:val="00C9525A"/>
    <w:rsid w:val="00C95FD6"/>
    <w:rsid w:val="00C96450"/>
    <w:rsid w:val="00CA08C6"/>
    <w:rsid w:val="00CA0975"/>
    <w:rsid w:val="00CA0A77"/>
    <w:rsid w:val="00CA14FB"/>
    <w:rsid w:val="00CA2729"/>
    <w:rsid w:val="00CA3057"/>
    <w:rsid w:val="00CA45F8"/>
    <w:rsid w:val="00CA5B01"/>
    <w:rsid w:val="00CA6586"/>
    <w:rsid w:val="00CA6643"/>
    <w:rsid w:val="00CB0305"/>
    <w:rsid w:val="00CB06E8"/>
    <w:rsid w:val="00CB1974"/>
    <w:rsid w:val="00CB33C7"/>
    <w:rsid w:val="00CB37F1"/>
    <w:rsid w:val="00CB3862"/>
    <w:rsid w:val="00CB4DC4"/>
    <w:rsid w:val="00CB5A00"/>
    <w:rsid w:val="00CB5C00"/>
    <w:rsid w:val="00CB5C1D"/>
    <w:rsid w:val="00CB6578"/>
    <w:rsid w:val="00CB6DA7"/>
    <w:rsid w:val="00CB6FB4"/>
    <w:rsid w:val="00CB706A"/>
    <w:rsid w:val="00CB71AB"/>
    <w:rsid w:val="00CB7DB9"/>
    <w:rsid w:val="00CB7E4C"/>
    <w:rsid w:val="00CB7F54"/>
    <w:rsid w:val="00CC242B"/>
    <w:rsid w:val="00CC25B4"/>
    <w:rsid w:val="00CC3159"/>
    <w:rsid w:val="00CC323A"/>
    <w:rsid w:val="00CC361F"/>
    <w:rsid w:val="00CC5F4E"/>
    <w:rsid w:val="00CC5F88"/>
    <w:rsid w:val="00CC69C8"/>
    <w:rsid w:val="00CC7021"/>
    <w:rsid w:val="00CC7635"/>
    <w:rsid w:val="00CC7707"/>
    <w:rsid w:val="00CC77A2"/>
    <w:rsid w:val="00CD0321"/>
    <w:rsid w:val="00CD17FD"/>
    <w:rsid w:val="00CD307E"/>
    <w:rsid w:val="00CD629F"/>
    <w:rsid w:val="00CD66A8"/>
    <w:rsid w:val="00CD6A1B"/>
    <w:rsid w:val="00CD7BBC"/>
    <w:rsid w:val="00CE0187"/>
    <w:rsid w:val="00CE02C8"/>
    <w:rsid w:val="00CE0A7F"/>
    <w:rsid w:val="00CE12BB"/>
    <w:rsid w:val="00CE1718"/>
    <w:rsid w:val="00CE229B"/>
    <w:rsid w:val="00CE2C9E"/>
    <w:rsid w:val="00CE2D8D"/>
    <w:rsid w:val="00CE415F"/>
    <w:rsid w:val="00CE4F9F"/>
    <w:rsid w:val="00CE50DB"/>
    <w:rsid w:val="00CE5803"/>
    <w:rsid w:val="00CE6449"/>
    <w:rsid w:val="00CE675E"/>
    <w:rsid w:val="00CE7F03"/>
    <w:rsid w:val="00CF0104"/>
    <w:rsid w:val="00CF0581"/>
    <w:rsid w:val="00CF0DA3"/>
    <w:rsid w:val="00CF1D9D"/>
    <w:rsid w:val="00CF286E"/>
    <w:rsid w:val="00CF2D10"/>
    <w:rsid w:val="00CF348A"/>
    <w:rsid w:val="00CF39E4"/>
    <w:rsid w:val="00CF3C4F"/>
    <w:rsid w:val="00CF4156"/>
    <w:rsid w:val="00CF7F1E"/>
    <w:rsid w:val="00D0036C"/>
    <w:rsid w:val="00D012D9"/>
    <w:rsid w:val="00D03D00"/>
    <w:rsid w:val="00D03DE0"/>
    <w:rsid w:val="00D03EBB"/>
    <w:rsid w:val="00D04A06"/>
    <w:rsid w:val="00D05BB6"/>
    <w:rsid w:val="00D05C30"/>
    <w:rsid w:val="00D061E3"/>
    <w:rsid w:val="00D06D4B"/>
    <w:rsid w:val="00D07A18"/>
    <w:rsid w:val="00D10052"/>
    <w:rsid w:val="00D11359"/>
    <w:rsid w:val="00D1196A"/>
    <w:rsid w:val="00D12EE3"/>
    <w:rsid w:val="00D13DD7"/>
    <w:rsid w:val="00D142E8"/>
    <w:rsid w:val="00D15392"/>
    <w:rsid w:val="00D15EF1"/>
    <w:rsid w:val="00D16664"/>
    <w:rsid w:val="00D203E8"/>
    <w:rsid w:val="00D21025"/>
    <w:rsid w:val="00D216BD"/>
    <w:rsid w:val="00D25751"/>
    <w:rsid w:val="00D2651E"/>
    <w:rsid w:val="00D26A36"/>
    <w:rsid w:val="00D27012"/>
    <w:rsid w:val="00D3188C"/>
    <w:rsid w:val="00D32A08"/>
    <w:rsid w:val="00D32A6A"/>
    <w:rsid w:val="00D32D29"/>
    <w:rsid w:val="00D32ED7"/>
    <w:rsid w:val="00D331CB"/>
    <w:rsid w:val="00D35269"/>
    <w:rsid w:val="00D35F9B"/>
    <w:rsid w:val="00D36B69"/>
    <w:rsid w:val="00D408DD"/>
    <w:rsid w:val="00D41125"/>
    <w:rsid w:val="00D419E0"/>
    <w:rsid w:val="00D41CBC"/>
    <w:rsid w:val="00D42C5F"/>
    <w:rsid w:val="00D43853"/>
    <w:rsid w:val="00D43AAA"/>
    <w:rsid w:val="00D458F8"/>
    <w:rsid w:val="00D45D72"/>
    <w:rsid w:val="00D45DA6"/>
    <w:rsid w:val="00D47168"/>
    <w:rsid w:val="00D50A78"/>
    <w:rsid w:val="00D51988"/>
    <w:rsid w:val="00D520E4"/>
    <w:rsid w:val="00D53A38"/>
    <w:rsid w:val="00D543EE"/>
    <w:rsid w:val="00D54512"/>
    <w:rsid w:val="00D54D83"/>
    <w:rsid w:val="00D5553F"/>
    <w:rsid w:val="00D555E0"/>
    <w:rsid w:val="00D57180"/>
    <w:rsid w:val="00D575B5"/>
    <w:rsid w:val="00D575DD"/>
    <w:rsid w:val="00D57DFA"/>
    <w:rsid w:val="00D606A4"/>
    <w:rsid w:val="00D60A4E"/>
    <w:rsid w:val="00D61CAE"/>
    <w:rsid w:val="00D63767"/>
    <w:rsid w:val="00D65533"/>
    <w:rsid w:val="00D65A0C"/>
    <w:rsid w:val="00D6620A"/>
    <w:rsid w:val="00D67FCF"/>
    <w:rsid w:val="00D708CE"/>
    <w:rsid w:val="00D709CE"/>
    <w:rsid w:val="00D71500"/>
    <w:rsid w:val="00D71D0E"/>
    <w:rsid w:val="00D71F73"/>
    <w:rsid w:val="00D73A3F"/>
    <w:rsid w:val="00D74AEA"/>
    <w:rsid w:val="00D74D49"/>
    <w:rsid w:val="00D74E1C"/>
    <w:rsid w:val="00D757C2"/>
    <w:rsid w:val="00D75B88"/>
    <w:rsid w:val="00D7665A"/>
    <w:rsid w:val="00D76CDA"/>
    <w:rsid w:val="00D76FF5"/>
    <w:rsid w:val="00D77033"/>
    <w:rsid w:val="00D773F5"/>
    <w:rsid w:val="00D80786"/>
    <w:rsid w:val="00D8119F"/>
    <w:rsid w:val="00D811B1"/>
    <w:rsid w:val="00D81841"/>
    <w:rsid w:val="00D81CAB"/>
    <w:rsid w:val="00D824A7"/>
    <w:rsid w:val="00D82ED7"/>
    <w:rsid w:val="00D82F84"/>
    <w:rsid w:val="00D8413F"/>
    <w:rsid w:val="00D8422A"/>
    <w:rsid w:val="00D856AF"/>
    <w:rsid w:val="00D8576F"/>
    <w:rsid w:val="00D8677F"/>
    <w:rsid w:val="00D90072"/>
    <w:rsid w:val="00D90878"/>
    <w:rsid w:val="00D9752F"/>
    <w:rsid w:val="00D97F0C"/>
    <w:rsid w:val="00DA2550"/>
    <w:rsid w:val="00DA2F92"/>
    <w:rsid w:val="00DA3A86"/>
    <w:rsid w:val="00DA4693"/>
    <w:rsid w:val="00DA4E95"/>
    <w:rsid w:val="00DA56A7"/>
    <w:rsid w:val="00DA60B6"/>
    <w:rsid w:val="00DA7173"/>
    <w:rsid w:val="00DA7931"/>
    <w:rsid w:val="00DB011A"/>
    <w:rsid w:val="00DB1F9F"/>
    <w:rsid w:val="00DB20C4"/>
    <w:rsid w:val="00DB2E77"/>
    <w:rsid w:val="00DB356E"/>
    <w:rsid w:val="00DB4521"/>
    <w:rsid w:val="00DB45F9"/>
    <w:rsid w:val="00DB48BF"/>
    <w:rsid w:val="00DB51AA"/>
    <w:rsid w:val="00DB63A4"/>
    <w:rsid w:val="00DB7D1C"/>
    <w:rsid w:val="00DC1254"/>
    <w:rsid w:val="00DC2500"/>
    <w:rsid w:val="00DC38F8"/>
    <w:rsid w:val="00DC392F"/>
    <w:rsid w:val="00DC398A"/>
    <w:rsid w:val="00DC4F72"/>
    <w:rsid w:val="00DC4FF8"/>
    <w:rsid w:val="00DC5101"/>
    <w:rsid w:val="00DC550B"/>
    <w:rsid w:val="00DC66B3"/>
    <w:rsid w:val="00DC6898"/>
    <w:rsid w:val="00DC77DC"/>
    <w:rsid w:val="00DD0453"/>
    <w:rsid w:val="00DD0C2C"/>
    <w:rsid w:val="00DD1354"/>
    <w:rsid w:val="00DD19DE"/>
    <w:rsid w:val="00DD1EC3"/>
    <w:rsid w:val="00DD28BC"/>
    <w:rsid w:val="00DD29FD"/>
    <w:rsid w:val="00DD3091"/>
    <w:rsid w:val="00DD467A"/>
    <w:rsid w:val="00DD47C6"/>
    <w:rsid w:val="00DD5F6C"/>
    <w:rsid w:val="00DE0206"/>
    <w:rsid w:val="00DE11E5"/>
    <w:rsid w:val="00DE1D57"/>
    <w:rsid w:val="00DE284A"/>
    <w:rsid w:val="00DE31ED"/>
    <w:rsid w:val="00DE31F0"/>
    <w:rsid w:val="00DE38E1"/>
    <w:rsid w:val="00DE3D1C"/>
    <w:rsid w:val="00DE513B"/>
    <w:rsid w:val="00DE557A"/>
    <w:rsid w:val="00DE5892"/>
    <w:rsid w:val="00DE606E"/>
    <w:rsid w:val="00DF20C1"/>
    <w:rsid w:val="00DF2EA5"/>
    <w:rsid w:val="00DF308E"/>
    <w:rsid w:val="00DF3ECA"/>
    <w:rsid w:val="00DF5E90"/>
    <w:rsid w:val="00DF731C"/>
    <w:rsid w:val="00DF75D3"/>
    <w:rsid w:val="00DF7D02"/>
    <w:rsid w:val="00DF7E66"/>
    <w:rsid w:val="00E00961"/>
    <w:rsid w:val="00E00B8D"/>
    <w:rsid w:val="00E00CCD"/>
    <w:rsid w:val="00E012E2"/>
    <w:rsid w:val="00E01C41"/>
    <w:rsid w:val="00E0227D"/>
    <w:rsid w:val="00E027C8"/>
    <w:rsid w:val="00E02894"/>
    <w:rsid w:val="00E04811"/>
    <w:rsid w:val="00E048D7"/>
    <w:rsid w:val="00E04B84"/>
    <w:rsid w:val="00E04E0C"/>
    <w:rsid w:val="00E05307"/>
    <w:rsid w:val="00E06466"/>
    <w:rsid w:val="00E06835"/>
    <w:rsid w:val="00E06FDA"/>
    <w:rsid w:val="00E07159"/>
    <w:rsid w:val="00E11969"/>
    <w:rsid w:val="00E11978"/>
    <w:rsid w:val="00E11B2C"/>
    <w:rsid w:val="00E120AC"/>
    <w:rsid w:val="00E12E9E"/>
    <w:rsid w:val="00E137CF"/>
    <w:rsid w:val="00E137DD"/>
    <w:rsid w:val="00E139F4"/>
    <w:rsid w:val="00E13C4E"/>
    <w:rsid w:val="00E160A5"/>
    <w:rsid w:val="00E1713D"/>
    <w:rsid w:val="00E176BC"/>
    <w:rsid w:val="00E17759"/>
    <w:rsid w:val="00E1778F"/>
    <w:rsid w:val="00E20135"/>
    <w:rsid w:val="00E20186"/>
    <w:rsid w:val="00E20A43"/>
    <w:rsid w:val="00E22BD2"/>
    <w:rsid w:val="00E22C5B"/>
    <w:rsid w:val="00E23898"/>
    <w:rsid w:val="00E25541"/>
    <w:rsid w:val="00E25CDF"/>
    <w:rsid w:val="00E26569"/>
    <w:rsid w:val="00E2749A"/>
    <w:rsid w:val="00E30D47"/>
    <w:rsid w:val="00E30E18"/>
    <w:rsid w:val="00E319F1"/>
    <w:rsid w:val="00E334A5"/>
    <w:rsid w:val="00E33A27"/>
    <w:rsid w:val="00E33CD2"/>
    <w:rsid w:val="00E344E3"/>
    <w:rsid w:val="00E3709B"/>
    <w:rsid w:val="00E37414"/>
    <w:rsid w:val="00E40E90"/>
    <w:rsid w:val="00E41834"/>
    <w:rsid w:val="00E422D9"/>
    <w:rsid w:val="00E4261A"/>
    <w:rsid w:val="00E42B27"/>
    <w:rsid w:val="00E45C7E"/>
    <w:rsid w:val="00E479B7"/>
    <w:rsid w:val="00E50A95"/>
    <w:rsid w:val="00E5105E"/>
    <w:rsid w:val="00E51A47"/>
    <w:rsid w:val="00E51D26"/>
    <w:rsid w:val="00E52650"/>
    <w:rsid w:val="00E52843"/>
    <w:rsid w:val="00E52EC6"/>
    <w:rsid w:val="00E531EB"/>
    <w:rsid w:val="00E54840"/>
    <w:rsid w:val="00E54874"/>
    <w:rsid w:val="00E54B6F"/>
    <w:rsid w:val="00E55ACA"/>
    <w:rsid w:val="00E55AE5"/>
    <w:rsid w:val="00E56771"/>
    <w:rsid w:val="00E5723C"/>
    <w:rsid w:val="00E5759F"/>
    <w:rsid w:val="00E57B74"/>
    <w:rsid w:val="00E6192B"/>
    <w:rsid w:val="00E6306F"/>
    <w:rsid w:val="00E63798"/>
    <w:rsid w:val="00E64508"/>
    <w:rsid w:val="00E65680"/>
    <w:rsid w:val="00E657DC"/>
    <w:rsid w:val="00E65B55"/>
    <w:rsid w:val="00E65BC6"/>
    <w:rsid w:val="00E661FF"/>
    <w:rsid w:val="00E6797F"/>
    <w:rsid w:val="00E70CB2"/>
    <w:rsid w:val="00E7261F"/>
    <w:rsid w:val="00E726EB"/>
    <w:rsid w:val="00E72AB4"/>
    <w:rsid w:val="00E72CF1"/>
    <w:rsid w:val="00E73329"/>
    <w:rsid w:val="00E7406A"/>
    <w:rsid w:val="00E74AF6"/>
    <w:rsid w:val="00E75BB3"/>
    <w:rsid w:val="00E75D67"/>
    <w:rsid w:val="00E776E1"/>
    <w:rsid w:val="00E80B52"/>
    <w:rsid w:val="00E824C3"/>
    <w:rsid w:val="00E8328F"/>
    <w:rsid w:val="00E840B3"/>
    <w:rsid w:val="00E84C93"/>
    <w:rsid w:val="00E84D10"/>
    <w:rsid w:val="00E85102"/>
    <w:rsid w:val="00E85A80"/>
    <w:rsid w:val="00E8629F"/>
    <w:rsid w:val="00E8700F"/>
    <w:rsid w:val="00E875B5"/>
    <w:rsid w:val="00E90B70"/>
    <w:rsid w:val="00E91008"/>
    <w:rsid w:val="00E9112D"/>
    <w:rsid w:val="00E9274A"/>
    <w:rsid w:val="00E9374E"/>
    <w:rsid w:val="00E947CD"/>
    <w:rsid w:val="00E94F54"/>
    <w:rsid w:val="00E951C6"/>
    <w:rsid w:val="00E976B3"/>
    <w:rsid w:val="00E97AD5"/>
    <w:rsid w:val="00E97C63"/>
    <w:rsid w:val="00EA01B5"/>
    <w:rsid w:val="00EA1111"/>
    <w:rsid w:val="00EA3B4F"/>
    <w:rsid w:val="00EA3C24"/>
    <w:rsid w:val="00EA42FD"/>
    <w:rsid w:val="00EA683E"/>
    <w:rsid w:val="00EA6FD0"/>
    <w:rsid w:val="00EA73DF"/>
    <w:rsid w:val="00EA7C49"/>
    <w:rsid w:val="00EB2426"/>
    <w:rsid w:val="00EB3BF1"/>
    <w:rsid w:val="00EB4255"/>
    <w:rsid w:val="00EB516E"/>
    <w:rsid w:val="00EB549B"/>
    <w:rsid w:val="00EB5A0E"/>
    <w:rsid w:val="00EB61AE"/>
    <w:rsid w:val="00EB739F"/>
    <w:rsid w:val="00EC0F93"/>
    <w:rsid w:val="00EC11D0"/>
    <w:rsid w:val="00EC1E4D"/>
    <w:rsid w:val="00EC320F"/>
    <w:rsid w:val="00EC322D"/>
    <w:rsid w:val="00EC3B5C"/>
    <w:rsid w:val="00EC4548"/>
    <w:rsid w:val="00EC4E22"/>
    <w:rsid w:val="00EC5090"/>
    <w:rsid w:val="00EC5372"/>
    <w:rsid w:val="00EC57A3"/>
    <w:rsid w:val="00EC57C7"/>
    <w:rsid w:val="00EC6D42"/>
    <w:rsid w:val="00EC6D76"/>
    <w:rsid w:val="00EC6E30"/>
    <w:rsid w:val="00EC7A5E"/>
    <w:rsid w:val="00ED005C"/>
    <w:rsid w:val="00ED383A"/>
    <w:rsid w:val="00ED4BFE"/>
    <w:rsid w:val="00ED5951"/>
    <w:rsid w:val="00ED5F3F"/>
    <w:rsid w:val="00ED60A6"/>
    <w:rsid w:val="00ED60B7"/>
    <w:rsid w:val="00ED6D0A"/>
    <w:rsid w:val="00ED6E5C"/>
    <w:rsid w:val="00ED729F"/>
    <w:rsid w:val="00EE057B"/>
    <w:rsid w:val="00EE094A"/>
    <w:rsid w:val="00EE1080"/>
    <w:rsid w:val="00EE11E9"/>
    <w:rsid w:val="00EE13D6"/>
    <w:rsid w:val="00EE1D92"/>
    <w:rsid w:val="00EE241C"/>
    <w:rsid w:val="00EE291D"/>
    <w:rsid w:val="00EE3BF7"/>
    <w:rsid w:val="00EE4B9B"/>
    <w:rsid w:val="00EE5464"/>
    <w:rsid w:val="00EE68A5"/>
    <w:rsid w:val="00EE7046"/>
    <w:rsid w:val="00EE7254"/>
    <w:rsid w:val="00EF0C45"/>
    <w:rsid w:val="00EF1C4D"/>
    <w:rsid w:val="00EF1E7E"/>
    <w:rsid w:val="00EF1EC5"/>
    <w:rsid w:val="00EF3AED"/>
    <w:rsid w:val="00EF4B1A"/>
    <w:rsid w:val="00EF4C88"/>
    <w:rsid w:val="00EF4EBF"/>
    <w:rsid w:val="00EF55EB"/>
    <w:rsid w:val="00EF5E1B"/>
    <w:rsid w:val="00EF6CC4"/>
    <w:rsid w:val="00EF7113"/>
    <w:rsid w:val="00EF769C"/>
    <w:rsid w:val="00F00DCC"/>
    <w:rsid w:val="00F0156F"/>
    <w:rsid w:val="00F01F26"/>
    <w:rsid w:val="00F01F8E"/>
    <w:rsid w:val="00F0316E"/>
    <w:rsid w:val="00F03652"/>
    <w:rsid w:val="00F0593F"/>
    <w:rsid w:val="00F059B8"/>
    <w:rsid w:val="00F05AC8"/>
    <w:rsid w:val="00F05E66"/>
    <w:rsid w:val="00F06C0A"/>
    <w:rsid w:val="00F07167"/>
    <w:rsid w:val="00F072D8"/>
    <w:rsid w:val="00F073DA"/>
    <w:rsid w:val="00F07A6B"/>
    <w:rsid w:val="00F07CE0"/>
    <w:rsid w:val="00F115F5"/>
    <w:rsid w:val="00F1254E"/>
    <w:rsid w:val="00F13AE3"/>
    <w:rsid w:val="00F13D05"/>
    <w:rsid w:val="00F14F49"/>
    <w:rsid w:val="00F153E3"/>
    <w:rsid w:val="00F156E7"/>
    <w:rsid w:val="00F15A71"/>
    <w:rsid w:val="00F163A8"/>
    <w:rsid w:val="00F1679D"/>
    <w:rsid w:val="00F1682C"/>
    <w:rsid w:val="00F16C2D"/>
    <w:rsid w:val="00F174DA"/>
    <w:rsid w:val="00F20A39"/>
    <w:rsid w:val="00F20B91"/>
    <w:rsid w:val="00F21139"/>
    <w:rsid w:val="00F2375B"/>
    <w:rsid w:val="00F241D0"/>
    <w:rsid w:val="00F24970"/>
    <w:rsid w:val="00F24B8B"/>
    <w:rsid w:val="00F2585C"/>
    <w:rsid w:val="00F30D2E"/>
    <w:rsid w:val="00F313F0"/>
    <w:rsid w:val="00F34E9A"/>
    <w:rsid w:val="00F35516"/>
    <w:rsid w:val="00F35790"/>
    <w:rsid w:val="00F359A9"/>
    <w:rsid w:val="00F35BF4"/>
    <w:rsid w:val="00F35CE4"/>
    <w:rsid w:val="00F3601C"/>
    <w:rsid w:val="00F363DE"/>
    <w:rsid w:val="00F36815"/>
    <w:rsid w:val="00F368F3"/>
    <w:rsid w:val="00F37855"/>
    <w:rsid w:val="00F4005C"/>
    <w:rsid w:val="00F4136D"/>
    <w:rsid w:val="00F4212E"/>
    <w:rsid w:val="00F42728"/>
    <w:rsid w:val="00F42C20"/>
    <w:rsid w:val="00F42F36"/>
    <w:rsid w:val="00F43155"/>
    <w:rsid w:val="00F43E34"/>
    <w:rsid w:val="00F447CF"/>
    <w:rsid w:val="00F44B28"/>
    <w:rsid w:val="00F45FB6"/>
    <w:rsid w:val="00F502DB"/>
    <w:rsid w:val="00F51F31"/>
    <w:rsid w:val="00F52F66"/>
    <w:rsid w:val="00F53053"/>
    <w:rsid w:val="00F5361F"/>
    <w:rsid w:val="00F53FE2"/>
    <w:rsid w:val="00F54F52"/>
    <w:rsid w:val="00F55FE7"/>
    <w:rsid w:val="00F562DD"/>
    <w:rsid w:val="00F56B48"/>
    <w:rsid w:val="00F56CA9"/>
    <w:rsid w:val="00F575FF"/>
    <w:rsid w:val="00F57B0E"/>
    <w:rsid w:val="00F604B9"/>
    <w:rsid w:val="00F6082B"/>
    <w:rsid w:val="00F618EF"/>
    <w:rsid w:val="00F630AB"/>
    <w:rsid w:val="00F6421D"/>
    <w:rsid w:val="00F651BC"/>
    <w:rsid w:val="00F65582"/>
    <w:rsid w:val="00F65BE3"/>
    <w:rsid w:val="00F65C76"/>
    <w:rsid w:val="00F66CCD"/>
    <w:rsid w:val="00F66E75"/>
    <w:rsid w:val="00F67E29"/>
    <w:rsid w:val="00F7005D"/>
    <w:rsid w:val="00F70D47"/>
    <w:rsid w:val="00F70F89"/>
    <w:rsid w:val="00F7113E"/>
    <w:rsid w:val="00F71D1A"/>
    <w:rsid w:val="00F71EE8"/>
    <w:rsid w:val="00F7283C"/>
    <w:rsid w:val="00F73BA9"/>
    <w:rsid w:val="00F73E97"/>
    <w:rsid w:val="00F762ED"/>
    <w:rsid w:val="00F767B6"/>
    <w:rsid w:val="00F773E7"/>
    <w:rsid w:val="00F77EB0"/>
    <w:rsid w:val="00F80444"/>
    <w:rsid w:val="00F81293"/>
    <w:rsid w:val="00F8139D"/>
    <w:rsid w:val="00F821CF"/>
    <w:rsid w:val="00F83A57"/>
    <w:rsid w:val="00F83BB5"/>
    <w:rsid w:val="00F83E57"/>
    <w:rsid w:val="00F83F9D"/>
    <w:rsid w:val="00F846BE"/>
    <w:rsid w:val="00F84D73"/>
    <w:rsid w:val="00F85832"/>
    <w:rsid w:val="00F85BF9"/>
    <w:rsid w:val="00F862AB"/>
    <w:rsid w:val="00F87CDD"/>
    <w:rsid w:val="00F901ED"/>
    <w:rsid w:val="00F902CE"/>
    <w:rsid w:val="00F90688"/>
    <w:rsid w:val="00F90AB3"/>
    <w:rsid w:val="00F91466"/>
    <w:rsid w:val="00F9174C"/>
    <w:rsid w:val="00F91AAE"/>
    <w:rsid w:val="00F933F0"/>
    <w:rsid w:val="00F937A3"/>
    <w:rsid w:val="00F93CB2"/>
    <w:rsid w:val="00F9431E"/>
    <w:rsid w:val="00F94715"/>
    <w:rsid w:val="00F94AB7"/>
    <w:rsid w:val="00F960B2"/>
    <w:rsid w:val="00F968B3"/>
    <w:rsid w:val="00F96A3D"/>
    <w:rsid w:val="00F96F4C"/>
    <w:rsid w:val="00FA032E"/>
    <w:rsid w:val="00FA0710"/>
    <w:rsid w:val="00FA0D84"/>
    <w:rsid w:val="00FA1876"/>
    <w:rsid w:val="00FA2010"/>
    <w:rsid w:val="00FA2034"/>
    <w:rsid w:val="00FA23D9"/>
    <w:rsid w:val="00FA313D"/>
    <w:rsid w:val="00FA3231"/>
    <w:rsid w:val="00FA4718"/>
    <w:rsid w:val="00FA5848"/>
    <w:rsid w:val="00FA6899"/>
    <w:rsid w:val="00FA782D"/>
    <w:rsid w:val="00FA79E8"/>
    <w:rsid w:val="00FA7D54"/>
    <w:rsid w:val="00FA7F3D"/>
    <w:rsid w:val="00FB23E0"/>
    <w:rsid w:val="00FB38D8"/>
    <w:rsid w:val="00FB49A5"/>
    <w:rsid w:val="00FB4F83"/>
    <w:rsid w:val="00FB6791"/>
    <w:rsid w:val="00FB6CE3"/>
    <w:rsid w:val="00FC051F"/>
    <w:rsid w:val="00FC06FF"/>
    <w:rsid w:val="00FC0CA6"/>
    <w:rsid w:val="00FC0DC1"/>
    <w:rsid w:val="00FC2B33"/>
    <w:rsid w:val="00FC3815"/>
    <w:rsid w:val="00FC3D05"/>
    <w:rsid w:val="00FC41E7"/>
    <w:rsid w:val="00FC45F4"/>
    <w:rsid w:val="00FC69B4"/>
    <w:rsid w:val="00FC761C"/>
    <w:rsid w:val="00FC7DA5"/>
    <w:rsid w:val="00FC7F8F"/>
    <w:rsid w:val="00FD0694"/>
    <w:rsid w:val="00FD0CE9"/>
    <w:rsid w:val="00FD2459"/>
    <w:rsid w:val="00FD25BE"/>
    <w:rsid w:val="00FD274B"/>
    <w:rsid w:val="00FD2E70"/>
    <w:rsid w:val="00FD42DC"/>
    <w:rsid w:val="00FD7512"/>
    <w:rsid w:val="00FD76F7"/>
    <w:rsid w:val="00FD7AA7"/>
    <w:rsid w:val="00FD7D89"/>
    <w:rsid w:val="00FE11A7"/>
    <w:rsid w:val="00FE1FC8"/>
    <w:rsid w:val="00FE2DE8"/>
    <w:rsid w:val="00FE34C2"/>
    <w:rsid w:val="00FE4897"/>
    <w:rsid w:val="00FE49A5"/>
    <w:rsid w:val="00FE4F12"/>
    <w:rsid w:val="00FE5569"/>
    <w:rsid w:val="00FE5C83"/>
    <w:rsid w:val="00FE5EB3"/>
    <w:rsid w:val="00FE649B"/>
    <w:rsid w:val="00FE6798"/>
    <w:rsid w:val="00FF0426"/>
    <w:rsid w:val="00FF1FCB"/>
    <w:rsid w:val="00FF4B2F"/>
    <w:rsid w:val="00FF51E9"/>
    <w:rsid w:val="00FF52D4"/>
    <w:rsid w:val="00FF6AA4"/>
    <w:rsid w:val="00FF6AEA"/>
    <w:rsid w:val="00FF6B09"/>
    <w:rsid w:val="00FF722E"/>
    <w:rsid w:val="00FF72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6B5"/>
    <w:rPr>
      <w:rFonts w:eastAsia="Times New Roman"/>
      <w:sz w:val="24"/>
      <w:szCs w:val="24"/>
      <w:lang w:val="en-CN"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B7786"/>
    <w:pPr>
      <w:numPr>
        <w:ilvl w:val="1"/>
      </w:numPr>
      <w:pBdr>
        <w:top w:val="none" w:sz="0" w:space="0" w:color="auto"/>
      </w:pBdr>
      <w:spacing w:before="180"/>
      <w:outlineLvl w:val="1"/>
    </w:pPr>
    <w:rPr>
      <w:strike/>
      <w:sz w:val="28"/>
      <w:szCs w:val="18"/>
      <w:lang w:eastAsia="ja-JP"/>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3B7786"/>
    <w:rPr>
      <w:rFonts w:ascii="Arial" w:hAnsi="Arial"/>
      <w:strike/>
      <w:sz w:val="28"/>
      <w:szCs w:val="18"/>
      <w:lang w:eastAsia="ja-JP"/>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rPr>
  </w:style>
  <w:style w:type="paragraph" w:customStyle="1" w:styleId="tal0">
    <w:name w:val="tal"/>
    <w:basedOn w:val="Normal"/>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B1">
    <w:name w:val="B1+"/>
    <w:basedOn w:val="B10"/>
    <w:qFormat/>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
    <w:name w:val="未处理的提及1"/>
    <w:basedOn w:val="DefaultParagraphFont"/>
    <w:uiPriority w:val="99"/>
    <w:semiHidden/>
    <w:unhideWhenUsed/>
    <w:rsid w:val="00DF5E90"/>
    <w:rPr>
      <w:color w:val="605E5C"/>
      <w:shd w:val="clear" w:color="auto" w:fill="E1DFDD"/>
    </w:rPr>
  </w:style>
  <w:style w:type="character" w:styleId="UnresolvedMention">
    <w:name w:val="Unresolved Mention"/>
    <w:basedOn w:val="DefaultParagraphFont"/>
    <w:uiPriority w:val="99"/>
    <w:semiHidden/>
    <w:unhideWhenUsed/>
    <w:rsid w:val="008E522F"/>
    <w:rPr>
      <w:color w:val="605E5C"/>
      <w:shd w:val="clear" w:color="auto" w:fill="E1DFDD"/>
    </w:rPr>
  </w:style>
  <w:style w:type="paragraph" w:customStyle="1" w:styleId="Figure">
    <w:name w:val="Figure"/>
    <w:basedOn w:val="Normal"/>
    <w:uiPriority w:val="99"/>
    <w:rsid w:val="00A52493"/>
    <w:pPr>
      <w:numPr>
        <w:numId w:val="8"/>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rsid w:val="000256FA"/>
    <w:rPr>
      <w:rFonts w:ascii="Arial-BoldItalicMT" w:hAnsi="Arial-BoldItalicMT" w:hint="default"/>
      <w:b/>
      <w:bCs/>
      <w:i/>
      <w:iCs/>
      <w:color w:val="000000"/>
      <w:sz w:val="18"/>
      <w:szCs w:val="18"/>
    </w:rPr>
  </w:style>
  <w:style w:type="paragraph" w:customStyle="1" w:styleId="RAN1bullet2">
    <w:name w:val="RAN1 bullet2"/>
    <w:basedOn w:val="Normal"/>
    <w:qFormat/>
    <w:rsid w:val="006B6897"/>
    <w:pPr>
      <w:numPr>
        <w:ilvl w:val="1"/>
        <w:numId w:val="23"/>
      </w:numPr>
      <w:tabs>
        <w:tab w:val="left" w:pos="1440"/>
      </w:tabs>
    </w:pPr>
    <w:rPr>
      <w:rFonts w:ascii="Times" w:eastAsia="Batang" w:hAnsi="Times"/>
      <w:sz w:val="20"/>
      <w:szCs w:val="20"/>
      <w:lang w:eastAsia="en-US"/>
    </w:rPr>
  </w:style>
  <w:style w:type="paragraph" w:customStyle="1" w:styleId="RAN4Observation">
    <w:name w:val="RAN4 Observation"/>
    <w:basedOn w:val="ListParagraph"/>
    <w:next w:val="Normal"/>
    <w:link w:val="RAN4ObservationChar"/>
    <w:rsid w:val="00DA7173"/>
    <w:pPr>
      <w:numPr>
        <w:numId w:val="40"/>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ListParagraph"/>
    <w:next w:val="Normal"/>
    <w:rsid w:val="00DA7173"/>
    <w:pPr>
      <w:numPr>
        <w:numId w:val="39"/>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Caption"/>
    <w:next w:val="Normal"/>
    <w:link w:val="RAN4proposalChar"/>
    <w:qFormat/>
    <w:rsid w:val="000C3F9F"/>
    <w:pPr>
      <w:numPr>
        <w:numId w:val="56"/>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rsid w:val="000C3F9F"/>
    <w:rPr>
      <w:rFonts w:eastAsiaTheme="minorHAnsi" w:cstheme="minorBidi"/>
      <w:b/>
      <w:iCs/>
      <w:szCs w:val="18"/>
      <w:lang w:val="en-US" w:eastAsia="en-US"/>
    </w:rPr>
  </w:style>
  <w:style w:type="paragraph" w:customStyle="1" w:styleId="Reference">
    <w:name w:val="Reference"/>
    <w:basedOn w:val="Normal"/>
    <w:uiPriority w:val="99"/>
    <w:rsid w:val="00144661"/>
    <w:pPr>
      <w:keepLines/>
      <w:numPr>
        <w:ilvl w:val="1"/>
        <w:numId w:val="57"/>
      </w:numPr>
      <w:spacing w:after="180"/>
    </w:pPr>
    <w:rPr>
      <w:rFonts w:eastAsia="MS Mincho"/>
      <w:sz w:val="20"/>
      <w:szCs w:val="20"/>
      <w:lang w:val="en-GB" w:eastAsia="en-US"/>
    </w:rPr>
  </w:style>
  <w:style w:type="character" w:customStyle="1" w:styleId="RAN4ObservationChar">
    <w:name w:val="RAN4 Observation Char"/>
    <w:basedOn w:val="DefaultParagraphFont"/>
    <w:link w:val="RAN4Observation"/>
    <w:rsid w:val="00C7393D"/>
    <w:rPr>
      <w:rFonts w:eastAsia="Calibri"/>
      <w:lang w:val="en-GB" w:eastAsia="en-US"/>
    </w:rPr>
  </w:style>
  <w:style w:type="character" w:customStyle="1" w:styleId="eop">
    <w:name w:val="eop"/>
    <w:basedOn w:val="DefaultParagraphFont"/>
    <w:qFormat/>
    <w:rsid w:val="00527D0E"/>
  </w:style>
  <w:style w:type="paragraph" w:styleId="TableofFigures">
    <w:name w:val="table of figures"/>
    <w:basedOn w:val="Normal"/>
    <w:next w:val="Normal"/>
    <w:uiPriority w:val="99"/>
    <w:unhideWhenUsed/>
    <w:rsid w:val="006F0BA7"/>
    <w:rPr>
      <w:rFonts w:eastAsia="SimSun"/>
      <w:sz w:val="20"/>
      <w:szCs w:val="20"/>
      <w:lang w:val="en-GB" w:eastAsia="en-US"/>
    </w:rPr>
  </w:style>
  <w:style w:type="paragraph" w:customStyle="1" w:styleId="paragraph">
    <w:name w:val="paragraph"/>
    <w:basedOn w:val="Normal"/>
    <w:qFormat/>
    <w:rsid w:val="00EF4EBF"/>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DefaultParagraphFont"/>
    <w:qFormat/>
    <w:rsid w:val="00EF4EBF"/>
  </w:style>
  <w:style w:type="character" w:customStyle="1" w:styleId="ListParagraphChar1">
    <w:name w:val="List Paragraph Char1"/>
    <w:aliases w:val="R4_bullets Char1,- Bullets Char1,?? ?? Char1,????? Char1,???? Char1,リスト段落 Char1,Lista1 Char1,列出段落1 Char1,中等深浅网格 1 - 着色 21 Char1,列表段落1 Char1,—ño’i—Ž Char1,¥¡¡¡¡ì¬º¥¹¥È¶ÎÂä Char1,ÁÐ³ö¶ÎÂä Char1,¥ê¥¹¥È¶ÎÂä Char1,Paragrafo elenco Char"/>
    <w:uiPriority w:val="34"/>
    <w:qFormat/>
    <w:locked/>
    <w:rsid w:val="003F3DF6"/>
    <w:rPr>
      <w:rFonts w:ascii="Times New Roman" w:eastAsia="Times New Roman" w:hAnsi="Times New Roman"/>
    </w:rPr>
  </w:style>
  <w:style w:type="paragraph" w:customStyle="1" w:styleId="a0">
    <w:name w:val="正文首段"/>
    <w:basedOn w:val="Normal"/>
    <w:qFormat/>
    <w:rsid w:val="0067144A"/>
    <w:pPr>
      <w:widowControl w:val="0"/>
      <w:spacing w:before="60" w:after="60" w:line="288" w:lineRule="auto"/>
      <w:jc w:val="both"/>
    </w:pPr>
    <w:rPr>
      <w:kern w:val="2"/>
      <w:sz w:val="21"/>
      <w:szCs w:val="21"/>
      <w:lang w:val="en-US"/>
    </w:rPr>
  </w:style>
  <w:style w:type="character" w:customStyle="1" w:styleId="ui-provider">
    <w:name w:val="ui-provider"/>
    <w:basedOn w:val="DefaultParagraphFont"/>
    <w:rsid w:val="0067144A"/>
  </w:style>
  <w:style w:type="paragraph" w:customStyle="1" w:styleId="Default">
    <w:name w:val="Default"/>
    <w:rsid w:val="0067144A"/>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10">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67144A"/>
    <w:rPr>
      <w:rFonts w:ascii="Times New Roman" w:eastAsia="Times New Roman" w:hAnsi="Times New Roman"/>
    </w:rPr>
  </w:style>
  <w:style w:type="character" w:customStyle="1" w:styleId="B3Char2">
    <w:name w:val="B3 Char2"/>
    <w:link w:val="B3"/>
    <w:qFormat/>
    <w:rsid w:val="0067144A"/>
    <w:rPr>
      <w:rFonts w:eastAsia="Times New Roman"/>
      <w:sz w:val="24"/>
      <w:szCs w:val="24"/>
      <w:lang w:val="en-CN" w:eastAsia="zh-CN"/>
    </w:rPr>
  </w:style>
  <w:style w:type="character" w:customStyle="1" w:styleId="B2Char">
    <w:name w:val="B2 Char"/>
    <w:link w:val="B2"/>
    <w:qFormat/>
    <w:rsid w:val="0067144A"/>
    <w:rPr>
      <w:rFonts w:eastAsia="Times New Roman"/>
      <w:sz w:val="24"/>
      <w:szCs w:val="24"/>
      <w:lang w:val="en-CN" w:eastAsia="zh-CN"/>
    </w:rPr>
  </w:style>
  <w:style w:type="paragraph" w:customStyle="1" w:styleId="Agreement">
    <w:name w:val="Agreement"/>
    <w:basedOn w:val="Normal"/>
    <w:next w:val="Normal"/>
    <w:uiPriority w:val="99"/>
    <w:qFormat/>
    <w:rsid w:val="0067144A"/>
    <w:pPr>
      <w:widowControl w:val="0"/>
      <w:numPr>
        <w:numId w:val="125"/>
      </w:numPr>
      <w:spacing w:before="60"/>
      <w:jc w:val="both"/>
    </w:pPr>
    <w:rPr>
      <w:rFonts w:ascii="Arial" w:eastAsia="MS Mincho" w:hAnsi="Arial"/>
      <w:b/>
      <w:kern w:val="2"/>
      <w:sz w:val="20"/>
      <w:lang w:val="en-GB" w:eastAsia="en-GB"/>
    </w:rPr>
  </w:style>
  <w:style w:type="paragraph" w:customStyle="1" w:styleId="Doc-text2">
    <w:name w:val="Doc-text2"/>
    <w:basedOn w:val="Normal"/>
    <w:link w:val="Doc-text2Char"/>
    <w:qFormat/>
    <w:rsid w:val="0067144A"/>
    <w:pPr>
      <w:tabs>
        <w:tab w:val="left" w:pos="1622"/>
      </w:tabs>
      <w:suppressAutoHyphens/>
      <w:ind w:left="1622" w:hanging="363"/>
    </w:pPr>
    <w:rPr>
      <w:rFonts w:ascii="Arial" w:eastAsia="Yu Gothic" w:hAnsi="Arial" w:cs="Calibri"/>
      <w:sz w:val="20"/>
      <w:szCs w:val="22"/>
      <w:lang w:val="x-none"/>
    </w:rPr>
  </w:style>
  <w:style w:type="character" w:customStyle="1" w:styleId="Doc-text2Char">
    <w:name w:val="Doc-text2 Char"/>
    <w:link w:val="Doc-text2"/>
    <w:qFormat/>
    <w:rsid w:val="0067144A"/>
    <w:rPr>
      <w:rFonts w:ascii="Arial" w:eastAsia="Yu Gothic" w:hAnsi="Arial" w:cs="Calibri"/>
      <w:szCs w:val="22"/>
      <w:lang w:val="x-none" w:eastAsia="zh-CN"/>
    </w:rPr>
  </w:style>
  <w:style w:type="character" w:customStyle="1" w:styleId="B1Char1">
    <w:name w:val="B1 Char1"/>
    <w:qFormat/>
    <w:rsid w:val="0067144A"/>
    <w:rPr>
      <w:rFonts w:eastAsia="Times New Roman"/>
    </w:rPr>
  </w:style>
  <w:style w:type="character" w:customStyle="1" w:styleId="UnresolvedMention2">
    <w:name w:val="Unresolved Mention2"/>
    <w:basedOn w:val="DefaultParagraphFont"/>
    <w:uiPriority w:val="99"/>
    <w:semiHidden/>
    <w:unhideWhenUsed/>
    <w:rsid w:val="0067144A"/>
    <w:rPr>
      <w:color w:val="605E5C"/>
      <w:shd w:val="clear" w:color="auto" w:fill="E1DFDD"/>
    </w:rPr>
  </w:style>
  <w:style w:type="character" w:styleId="PlaceholderText">
    <w:name w:val="Placeholder Text"/>
    <w:basedOn w:val="DefaultParagraphFont"/>
    <w:uiPriority w:val="99"/>
    <w:semiHidden/>
    <w:rsid w:val="0067144A"/>
    <w:rPr>
      <w:color w:val="808080"/>
    </w:rPr>
  </w:style>
  <w:style w:type="character" w:customStyle="1" w:styleId="DocumentMapChar">
    <w:name w:val="Document Map Char"/>
    <w:basedOn w:val="DefaultParagraphFont"/>
    <w:link w:val="DocumentMap"/>
    <w:semiHidden/>
    <w:rsid w:val="0067144A"/>
    <w:rPr>
      <w:rFonts w:ascii="Tahoma" w:eastAsia="Times New Roman" w:hAnsi="Tahoma"/>
      <w:sz w:val="24"/>
      <w:szCs w:val="24"/>
      <w:shd w:val="clear" w:color="auto" w:fill="000080"/>
      <w:lang w:val="en-CN" w:eastAsia="zh-CN"/>
    </w:rPr>
  </w:style>
  <w:style w:type="character" w:customStyle="1" w:styleId="2">
    <w:name w:val="列表段落 字符2"/>
    <w:uiPriority w:val="34"/>
    <w:qFormat/>
    <w:locked/>
    <w:rsid w:val="0067144A"/>
    <w:rPr>
      <w:rFonts w:ascii="SimSun" w:hAnsi="SimSun"/>
      <w:sz w:val="24"/>
      <w:szCs w:val="24"/>
    </w:rPr>
  </w:style>
  <w:style w:type="character" w:customStyle="1" w:styleId="B3Char">
    <w:name w:val="B3 Char"/>
    <w:qFormat/>
    <w:locked/>
    <w:rsid w:val="0067144A"/>
    <w:rPr>
      <w:rFonts w:ascii="Times New Roman" w:eastAsia="Times New Roman" w:hAnsi="Times New Roman" w:cs="Times New Roman"/>
      <w:lang w:eastAsia="en-GB"/>
    </w:rPr>
  </w:style>
  <w:style w:type="character" w:customStyle="1" w:styleId="B4Char">
    <w:name w:val="B4 Char"/>
    <w:link w:val="B4"/>
    <w:qFormat/>
    <w:rsid w:val="0067144A"/>
    <w:rPr>
      <w:rFonts w:eastAsia="Times New Roman"/>
      <w:sz w:val="24"/>
      <w:szCs w:val="24"/>
      <w:lang w:val="en-CN" w:eastAsia="zh-CN"/>
    </w:rPr>
  </w:style>
  <w:style w:type="character" w:customStyle="1" w:styleId="TFChar">
    <w:name w:val="TF Char"/>
    <w:link w:val="TF"/>
    <w:qFormat/>
    <w:locked/>
    <w:rsid w:val="0067144A"/>
    <w:rPr>
      <w:rFonts w:ascii="Arial" w:eastAsia="Times New Roman" w:hAnsi="Arial"/>
      <w:b/>
      <w:sz w:val="24"/>
      <w:szCs w:val="24"/>
      <w:lang w:val="x-none" w:eastAsia="zh-CN"/>
    </w:rPr>
  </w:style>
  <w:style w:type="character" w:customStyle="1" w:styleId="maintextChar">
    <w:name w:val="main text Char"/>
    <w:link w:val="maintext"/>
    <w:qFormat/>
    <w:locked/>
    <w:rsid w:val="0067144A"/>
    <w:rPr>
      <w:rFonts w:eastAsia="Malgun Gothic" w:cs="Batang"/>
      <w:lang w:val="en-GB" w:eastAsia="ko-KR"/>
    </w:rPr>
  </w:style>
  <w:style w:type="paragraph" w:customStyle="1" w:styleId="maintext">
    <w:name w:val="main text"/>
    <w:basedOn w:val="Normal"/>
    <w:link w:val="maintextChar"/>
    <w:qFormat/>
    <w:rsid w:val="0067144A"/>
    <w:pPr>
      <w:spacing w:before="60" w:after="60" w:line="288" w:lineRule="auto"/>
      <w:ind w:firstLineChars="200" w:firstLine="200"/>
      <w:jc w:val="both"/>
    </w:pPr>
    <w:rPr>
      <w:rFonts w:eastAsia="Malgun Gothic" w:cs="Batang"/>
      <w:sz w:val="20"/>
      <w:szCs w:val="20"/>
      <w:lang w:val="en-GB" w:eastAsia="ko-KR"/>
    </w:rPr>
  </w:style>
  <w:style w:type="paragraph" w:customStyle="1" w:styleId="references">
    <w:name w:val="references"/>
    <w:uiPriority w:val="99"/>
    <w:rsid w:val="0067144A"/>
    <w:pPr>
      <w:numPr>
        <w:numId w:val="134"/>
      </w:numPr>
      <w:spacing w:after="50" w:line="180" w:lineRule="exact"/>
      <w:jc w:val="both"/>
    </w:pPr>
    <w:rPr>
      <w:rFonts w:eastAsia="MS Mincho"/>
      <w:noProof/>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764023">
      <w:bodyDiv w:val="1"/>
      <w:marLeft w:val="0"/>
      <w:marRight w:val="0"/>
      <w:marTop w:val="0"/>
      <w:marBottom w:val="0"/>
      <w:divBdr>
        <w:top w:val="none" w:sz="0" w:space="0" w:color="auto"/>
        <w:left w:val="none" w:sz="0" w:space="0" w:color="auto"/>
        <w:bottom w:val="none" w:sz="0" w:space="0" w:color="auto"/>
        <w:right w:val="none" w:sz="0" w:space="0" w:color="auto"/>
      </w:divBdr>
    </w:div>
    <w:div w:id="964854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8013413">
      <w:bodyDiv w:val="1"/>
      <w:marLeft w:val="0"/>
      <w:marRight w:val="0"/>
      <w:marTop w:val="0"/>
      <w:marBottom w:val="0"/>
      <w:divBdr>
        <w:top w:val="none" w:sz="0" w:space="0" w:color="auto"/>
        <w:left w:val="none" w:sz="0" w:space="0" w:color="auto"/>
        <w:bottom w:val="none" w:sz="0" w:space="0" w:color="auto"/>
        <w:right w:val="none" w:sz="0" w:space="0" w:color="auto"/>
      </w:divBdr>
    </w:div>
    <w:div w:id="1272135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0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5372318">
      <w:bodyDiv w:val="1"/>
      <w:marLeft w:val="0"/>
      <w:marRight w:val="0"/>
      <w:marTop w:val="0"/>
      <w:marBottom w:val="0"/>
      <w:divBdr>
        <w:top w:val="none" w:sz="0" w:space="0" w:color="auto"/>
        <w:left w:val="none" w:sz="0" w:space="0" w:color="auto"/>
        <w:bottom w:val="none" w:sz="0" w:space="0" w:color="auto"/>
        <w:right w:val="none" w:sz="0" w:space="0" w:color="auto"/>
      </w:divBdr>
    </w:div>
    <w:div w:id="453905690">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269006">
      <w:bodyDiv w:val="1"/>
      <w:marLeft w:val="0"/>
      <w:marRight w:val="0"/>
      <w:marTop w:val="0"/>
      <w:marBottom w:val="0"/>
      <w:divBdr>
        <w:top w:val="none" w:sz="0" w:space="0" w:color="auto"/>
        <w:left w:val="none" w:sz="0" w:space="0" w:color="auto"/>
        <w:bottom w:val="none" w:sz="0" w:space="0" w:color="auto"/>
        <w:right w:val="none" w:sz="0" w:space="0" w:color="auto"/>
      </w:divBdr>
    </w:div>
    <w:div w:id="557668070">
      <w:bodyDiv w:val="1"/>
      <w:marLeft w:val="0"/>
      <w:marRight w:val="0"/>
      <w:marTop w:val="0"/>
      <w:marBottom w:val="0"/>
      <w:divBdr>
        <w:top w:val="none" w:sz="0" w:space="0" w:color="auto"/>
        <w:left w:val="none" w:sz="0" w:space="0" w:color="auto"/>
        <w:bottom w:val="none" w:sz="0" w:space="0" w:color="auto"/>
        <w:right w:val="none" w:sz="0" w:space="0" w:color="auto"/>
      </w:divBdr>
    </w:div>
    <w:div w:id="59771260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6077">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3127443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693568">
      <w:bodyDiv w:val="1"/>
      <w:marLeft w:val="0"/>
      <w:marRight w:val="0"/>
      <w:marTop w:val="0"/>
      <w:marBottom w:val="0"/>
      <w:divBdr>
        <w:top w:val="none" w:sz="0" w:space="0" w:color="auto"/>
        <w:left w:val="none" w:sz="0" w:space="0" w:color="auto"/>
        <w:bottom w:val="none" w:sz="0" w:space="0" w:color="auto"/>
        <w:right w:val="none" w:sz="0" w:space="0" w:color="auto"/>
      </w:divBdr>
    </w:div>
    <w:div w:id="961420270">
      <w:bodyDiv w:val="1"/>
      <w:marLeft w:val="0"/>
      <w:marRight w:val="0"/>
      <w:marTop w:val="0"/>
      <w:marBottom w:val="0"/>
      <w:divBdr>
        <w:top w:val="none" w:sz="0" w:space="0" w:color="auto"/>
        <w:left w:val="none" w:sz="0" w:space="0" w:color="auto"/>
        <w:bottom w:val="none" w:sz="0" w:space="0" w:color="auto"/>
        <w:right w:val="none" w:sz="0" w:space="0" w:color="auto"/>
      </w:divBdr>
    </w:div>
    <w:div w:id="966395540">
      <w:bodyDiv w:val="1"/>
      <w:marLeft w:val="0"/>
      <w:marRight w:val="0"/>
      <w:marTop w:val="0"/>
      <w:marBottom w:val="0"/>
      <w:divBdr>
        <w:top w:val="none" w:sz="0" w:space="0" w:color="auto"/>
        <w:left w:val="none" w:sz="0" w:space="0" w:color="auto"/>
        <w:bottom w:val="none" w:sz="0" w:space="0" w:color="auto"/>
        <w:right w:val="none" w:sz="0" w:space="0" w:color="auto"/>
      </w:divBdr>
    </w:div>
    <w:div w:id="985092142">
      <w:bodyDiv w:val="1"/>
      <w:marLeft w:val="0"/>
      <w:marRight w:val="0"/>
      <w:marTop w:val="0"/>
      <w:marBottom w:val="0"/>
      <w:divBdr>
        <w:top w:val="none" w:sz="0" w:space="0" w:color="auto"/>
        <w:left w:val="none" w:sz="0" w:space="0" w:color="auto"/>
        <w:bottom w:val="none" w:sz="0" w:space="0" w:color="auto"/>
        <w:right w:val="none" w:sz="0" w:space="0" w:color="auto"/>
      </w:divBdr>
    </w:div>
    <w:div w:id="10109112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7448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7735242">
      <w:bodyDiv w:val="1"/>
      <w:marLeft w:val="0"/>
      <w:marRight w:val="0"/>
      <w:marTop w:val="0"/>
      <w:marBottom w:val="0"/>
      <w:divBdr>
        <w:top w:val="none" w:sz="0" w:space="0" w:color="auto"/>
        <w:left w:val="none" w:sz="0" w:space="0" w:color="auto"/>
        <w:bottom w:val="none" w:sz="0" w:space="0" w:color="auto"/>
        <w:right w:val="none" w:sz="0" w:space="0" w:color="auto"/>
      </w:divBdr>
    </w:div>
    <w:div w:id="1307737945">
      <w:bodyDiv w:val="1"/>
      <w:marLeft w:val="0"/>
      <w:marRight w:val="0"/>
      <w:marTop w:val="0"/>
      <w:marBottom w:val="0"/>
      <w:divBdr>
        <w:top w:val="none" w:sz="0" w:space="0" w:color="auto"/>
        <w:left w:val="none" w:sz="0" w:space="0" w:color="auto"/>
        <w:bottom w:val="none" w:sz="0" w:space="0" w:color="auto"/>
        <w:right w:val="none" w:sz="0" w:space="0" w:color="auto"/>
      </w:divBdr>
    </w:div>
    <w:div w:id="1324702370">
      <w:bodyDiv w:val="1"/>
      <w:marLeft w:val="0"/>
      <w:marRight w:val="0"/>
      <w:marTop w:val="0"/>
      <w:marBottom w:val="0"/>
      <w:divBdr>
        <w:top w:val="none" w:sz="0" w:space="0" w:color="auto"/>
        <w:left w:val="none" w:sz="0" w:space="0" w:color="auto"/>
        <w:bottom w:val="none" w:sz="0" w:space="0" w:color="auto"/>
        <w:right w:val="none" w:sz="0" w:space="0" w:color="auto"/>
      </w:divBdr>
    </w:div>
    <w:div w:id="1326856524">
      <w:bodyDiv w:val="1"/>
      <w:marLeft w:val="0"/>
      <w:marRight w:val="0"/>
      <w:marTop w:val="0"/>
      <w:marBottom w:val="0"/>
      <w:divBdr>
        <w:top w:val="none" w:sz="0" w:space="0" w:color="auto"/>
        <w:left w:val="none" w:sz="0" w:space="0" w:color="auto"/>
        <w:bottom w:val="none" w:sz="0" w:space="0" w:color="auto"/>
        <w:right w:val="none" w:sz="0" w:space="0" w:color="auto"/>
      </w:divBdr>
    </w:div>
    <w:div w:id="1339432081">
      <w:bodyDiv w:val="1"/>
      <w:marLeft w:val="0"/>
      <w:marRight w:val="0"/>
      <w:marTop w:val="0"/>
      <w:marBottom w:val="0"/>
      <w:divBdr>
        <w:top w:val="none" w:sz="0" w:space="0" w:color="auto"/>
        <w:left w:val="none" w:sz="0" w:space="0" w:color="auto"/>
        <w:bottom w:val="none" w:sz="0" w:space="0" w:color="auto"/>
        <w:right w:val="none" w:sz="0" w:space="0" w:color="auto"/>
      </w:divBdr>
    </w:div>
    <w:div w:id="13523389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4086105">
      <w:bodyDiv w:val="1"/>
      <w:marLeft w:val="0"/>
      <w:marRight w:val="0"/>
      <w:marTop w:val="0"/>
      <w:marBottom w:val="0"/>
      <w:divBdr>
        <w:top w:val="none" w:sz="0" w:space="0" w:color="auto"/>
        <w:left w:val="none" w:sz="0" w:space="0" w:color="auto"/>
        <w:bottom w:val="none" w:sz="0" w:space="0" w:color="auto"/>
        <w:right w:val="none" w:sz="0" w:space="0" w:color="auto"/>
      </w:divBdr>
    </w:div>
    <w:div w:id="1536848974">
      <w:bodyDiv w:val="1"/>
      <w:marLeft w:val="0"/>
      <w:marRight w:val="0"/>
      <w:marTop w:val="0"/>
      <w:marBottom w:val="0"/>
      <w:divBdr>
        <w:top w:val="none" w:sz="0" w:space="0" w:color="auto"/>
        <w:left w:val="none" w:sz="0" w:space="0" w:color="auto"/>
        <w:bottom w:val="none" w:sz="0" w:space="0" w:color="auto"/>
        <w:right w:val="none" w:sz="0" w:space="0" w:color="auto"/>
      </w:divBdr>
    </w:div>
    <w:div w:id="1543709821">
      <w:bodyDiv w:val="1"/>
      <w:marLeft w:val="0"/>
      <w:marRight w:val="0"/>
      <w:marTop w:val="0"/>
      <w:marBottom w:val="0"/>
      <w:divBdr>
        <w:top w:val="none" w:sz="0" w:space="0" w:color="auto"/>
        <w:left w:val="none" w:sz="0" w:space="0" w:color="auto"/>
        <w:bottom w:val="none" w:sz="0" w:space="0" w:color="auto"/>
        <w:right w:val="none" w:sz="0" w:space="0" w:color="auto"/>
      </w:divBdr>
    </w:div>
    <w:div w:id="1688366343">
      <w:bodyDiv w:val="1"/>
      <w:marLeft w:val="0"/>
      <w:marRight w:val="0"/>
      <w:marTop w:val="0"/>
      <w:marBottom w:val="0"/>
      <w:divBdr>
        <w:top w:val="none" w:sz="0" w:space="0" w:color="auto"/>
        <w:left w:val="none" w:sz="0" w:space="0" w:color="auto"/>
        <w:bottom w:val="none" w:sz="0" w:space="0" w:color="auto"/>
        <w:right w:val="none" w:sz="0" w:space="0" w:color="auto"/>
      </w:divBdr>
    </w:div>
    <w:div w:id="1693914535">
      <w:bodyDiv w:val="1"/>
      <w:marLeft w:val="0"/>
      <w:marRight w:val="0"/>
      <w:marTop w:val="0"/>
      <w:marBottom w:val="0"/>
      <w:divBdr>
        <w:top w:val="none" w:sz="0" w:space="0" w:color="auto"/>
        <w:left w:val="none" w:sz="0" w:space="0" w:color="auto"/>
        <w:bottom w:val="none" w:sz="0" w:space="0" w:color="auto"/>
        <w:right w:val="none" w:sz="0" w:space="0" w:color="auto"/>
      </w:divBdr>
    </w:div>
    <w:div w:id="17213934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042104">
      <w:bodyDiv w:val="1"/>
      <w:marLeft w:val="0"/>
      <w:marRight w:val="0"/>
      <w:marTop w:val="0"/>
      <w:marBottom w:val="0"/>
      <w:divBdr>
        <w:top w:val="none" w:sz="0" w:space="0" w:color="auto"/>
        <w:left w:val="none" w:sz="0" w:space="0" w:color="auto"/>
        <w:bottom w:val="none" w:sz="0" w:space="0" w:color="auto"/>
        <w:right w:val="none" w:sz="0" w:space="0" w:color="auto"/>
      </w:divBdr>
    </w:div>
    <w:div w:id="19955717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3511294">
      <w:bodyDiv w:val="1"/>
      <w:marLeft w:val="0"/>
      <w:marRight w:val="0"/>
      <w:marTop w:val="0"/>
      <w:marBottom w:val="0"/>
      <w:divBdr>
        <w:top w:val="none" w:sz="0" w:space="0" w:color="auto"/>
        <w:left w:val="none" w:sz="0" w:space="0" w:color="auto"/>
        <w:bottom w:val="none" w:sz="0" w:space="0" w:color="auto"/>
        <w:right w:val="none" w:sz="0" w:space="0" w:color="auto"/>
      </w:divBdr>
    </w:div>
    <w:div w:id="2037149399">
      <w:bodyDiv w:val="1"/>
      <w:marLeft w:val="0"/>
      <w:marRight w:val="0"/>
      <w:marTop w:val="0"/>
      <w:marBottom w:val="0"/>
      <w:divBdr>
        <w:top w:val="none" w:sz="0" w:space="0" w:color="auto"/>
        <w:left w:val="none" w:sz="0" w:space="0" w:color="auto"/>
        <w:bottom w:val="none" w:sz="0" w:space="0" w:color="auto"/>
        <w:right w:val="none" w:sz="0" w:space="0" w:color="auto"/>
      </w:divBdr>
    </w:div>
    <w:div w:id="20873410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6A162-9832-4888-AD5F-EF88E1EE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13</Pages>
  <Words>3608</Words>
  <Characters>20568</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Qiming Li</cp:lastModifiedBy>
  <cp:revision>2</cp:revision>
  <cp:lastPrinted>2019-04-25T01:09:00Z</cp:lastPrinted>
  <dcterms:created xsi:type="dcterms:W3CDTF">2024-08-20T08:31:00Z</dcterms:created>
  <dcterms:modified xsi:type="dcterms:W3CDTF">2024-08-20T08:31:00Z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ies>
</file>